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08F9E">
      <w:pPr>
        <w:spacing w:before="144" w:line="417" w:lineRule="exact"/>
        <w:rPr>
          <w:rFonts w:ascii="黑体" w:hAnsi="黑体" w:eastAsia="黑体" w:cs="黑体"/>
          <w:sz w:val="32"/>
          <w:szCs w:val="32"/>
        </w:rPr>
      </w:pPr>
      <w:r>
        <w:rPr>
          <w:rFonts w:ascii="黑体" w:hAnsi="黑体" w:eastAsia="黑体" w:cs="黑体"/>
          <w:spacing w:val="-5"/>
          <w:position w:val="1"/>
          <w:sz w:val="32"/>
          <w:szCs w:val="32"/>
        </w:rPr>
        <w:t>附件</w:t>
      </w:r>
      <w:r>
        <w:rPr>
          <w:rFonts w:ascii="黑体" w:hAnsi="黑体" w:eastAsia="黑体" w:cs="黑体"/>
          <w:spacing w:val="-41"/>
          <w:position w:val="1"/>
          <w:sz w:val="32"/>
          <w:szCs w:val="32"/>
        </w:rPr>
        <w:t xml:space="preserve"> </w:t>
      </w:r>
    </w:p>
    <w:p w14:paraId="3585EE57">
      <w:pPr>
        <w:spacing w:before="182" w:line="204" w:lineRule="auto"/>
        <w:jc w:val="center"/>
        <w:outlineLvl w:val="0"/>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pacing w:val="17"/>
          <w:sz w:val="32"/>
          <w:szCs w:val="32"/>
        </w:rPr>
        <w:t>202</w:t>
      </w:r>
      <w:r>
        <w:rPr>
          <w:rFonts w:hint="eastAsia" w:ascii="方正小标宋简体" w:hAnsi="方正小标宋简体" w:eastAsia="方正小标宋简体" w:cs="方正小标宋简体"/>
          <w:b w:val="0"/>
          <w:bCs w:val="0"/>
          <w:spacing w:val="17"/>
          <w:sz w:val="32"/>
          <w:szCs w:val="32"/>
          <w:lang w:val="en-US" w:eastAsia="zh-CN"/>
        </w:rPr>
        <w:t>6</w:t>
      </w:r>
      <w:r>
        <w:rPr>
          <w:rFonts w:hint="eastAsia" w:ascii="方正小标宋简体" w:hAnsi="方正小标宋简体" w:eastAsia="方正小标宋简体" w:cs="方正小标宋简体"/>
          <w:b w:val="0"/>
          <w:bCs w:val="0"/>
          <w:spacing w:val="17"/>
          <w:sz w:val="32"/>
          <w:szCs w:val="32"/>
        </w:rPr>
        <w:t xml:space="preserve"> 年山西省重点实验室申请资格审查表</w:t>
      </w:r>
    </w:p>
    <w:p w14:paraId="16474AA3">
      <w:pPr>
        <w:spacing w:before="266" w:line="228" w:lineRule="auto"/>
        <w:ind w:firstLine="834" w:firstLineChars="300"/>
        <w:rPr>
          <w:rFonts w:hint="eastAsia" w:ascii="黑体" w:hAnsi="黑体" w:eastAsia="黑体" w:cs="黑体"/>
          <w:sz w:val="28"/>
          <w:szCs w:val="28"/>
        </w:rPr>
      </w:pPr>
      <w:bookmarkStart w:id="0" w:name="_GoBack"/>
      <w:bookmarkEnd w:id="0"/>
      <w:r>
        <w:rPr>
          <w:rFonts w:hint="eastAsia" w:ascii="黑体" w:hAnsi="黑体" w:eastAsia="黑体" w:cs="黑体"/>
          <w:spacing w:val="-1"/>
          <w:sz w:val="28"/>
          <w:szCs w:val="28"/>
          <w:lang w:val="en-US" w:eastAsia="zh-CN"/>
        </w:rPr>
        <w:t>重点申报方向</w:t>
      </w:r>
      <w:r>
        <w:rPr>
          <w:rFonts w:hint="eastAsia" w:ascii="黑体" w:hAnsi="黑体" w:eastAsia="黑体" w:cs="黑体"/>
          <w:spacing w:val="-1"/>
          <w:sz w:val="28"/>
          <w:szCs w:val="28"/>
        </w:rPr>
        <w:t>：</w:t>
      </w:r>
      <w:r>
        <w:rPr>
          <w:rFonts w:hint="eastAsia" w:ascii="黑体" w:hAnsi="黑体" w:eastAsia="黑体" w:cs="黑体"/>
          <w:spacing w:val="-1"/>
          <w:sz w:val="28"/>
          <w:szCs w:val="28"/>
          <w:u w:val="single" w:color="auto"/>
        </w:rPr>
        <w:t xml:space="preserve">   </w:t>
      </w:r>
      <w:r>
        <w:rPr>
          <w:rFonts w:hint="eastAsia" w:ascii="黑体" w:hAnsi="黑体" w:eastAsia="黑体" w:cs="黑体"/>
          <w:spacing w:val="-1"/>
          <w:sz w:val="28"/>
          <w:szCs w:val="28"/>
          <w:u w:val="single" w:color="auto"/>
          <w:lang w:val="en-US" w:eastAsia="zh-CN"/>
        </w:rPr>
        <w:t xml:space="preserve">                                                         </w:t>
      </w:r>
      <w:r>
        <w:rPr>
          <w:rFonts w:hint="eastAsia" w:ascii="黑体" w:hAnsi="黑体" w:eastAsia="黑体" w:cs="黑体"/>
          <w:spacing w:val="-1"/>
          <w:sz w:val="28"/>
          <w:szCs w:val="28"/>
          <w:u w:val="single" w:color="auto"/>
        </w:rPr>
        <w:t xml:space="preserve">                </w:t>
      </w:r>
      <w:r>
        <w:rPr>
          <w:rFonts w:hint="eastAsia" w:ascii="黑体" w:hAnsi="黑体" w:eastAsia="黑体" w:cs="黑体"/>
          <w:spacing w:val="-2"/>
          <w:sz w:val="28"/>
          <w:szCs w:val="28"/>
          <w:u w:val="single" w:color="auto"/>
        </w:rPr>
        <w:t xml:space="preserve">      </w:t>
      </w:r>
    </w:p>
    <w:p w14:paraId="3E555FEA">
      <w:pPr>
        <w:spacing w:before="190" w:line="201" w:lineRule="auto"/>
        <w:ind w:left="828"/>
        <w:rPr>
          <w:rFonts w:hint="eastAsia" w:ascii="黑体" w:hAnsi="黑体" w:eastAsia="黑体" w:cs="黑体"/>
          <w:sz w:val="28"/>
          <w:szCs w:val="28"/>
        </w:rPr>
      </w:pPr>
      <w:r>
        <w:rPr>
          <w:rFonts w:hint="eastAsia" w:ascii="黑体" w:hAnsi="黑体" w:eastAsia="黑体" w:cs="黑体"/>
          <w:spacing w:val="-2"/>
          <w:sz w:val="28"/>
          <w:szCs w:val="28"/>
        </w:rPr>
        <w:t>平</w:t>
      </w:r>
      <w:r>
        <w:rPr>
          <w:rFonts w:hint="eastAsia" w:ascii="黑体" w:hAnsi="黑体" w:eastAsia="黑体" w:cs="黑体"/>
          <w:spacing w:val="-2"/>
          <w:sz w:val="28"/>
          <w:szCs w:val="28"/>
          <w:lang w:val="en-US" w:eastAsia="zh-CN"/>
        </w:rPr>
        <w:t xml:space="preserve"> </w:t>
      </w:r>
      <w:r>
        <w:rPr>
          <w:rFonts w:hint="eastAsia" w:ascii="黑体" w:hAnsi="黑体" w:eastAsia="黑体" w:cs="黑体"/>
          <w:spacing w:val="-2"/>
          <w:sz w:val="28"/>
          <w:szCs w:val="28"/>
        </w:rPr>
        <w:t>台</w:t>
      </w:r>
      <w:r>
        <w:rPr>
          <w:rFonts w:hint="eastAsia" w:ascii="黑体" w:hAnsi="黑体" w:eastAsia="黑体" w:cs="黑体"/>
          <w:spacing w:val="-2"/>
          <w:sz w:val="28"/>
          <w:szCs w:val="28"/>
          <w:lang w:val="en-US" w:eastAsia="zh-CN"/>
        </w:rPr>
        <w:t xml:space="preserve"> </w:t>
      </w:r>
      <w:r>
        <w:rPr>
          <w:rFonts w:hint="eastAsia" w:ascii="黑体" w:hAnsi="黑体" w:eastAsia="黑体" w:cs="黑体"/>
          <w:spacing w:val="-2"/>
          <w:sz w:val="28"/>
          <w:szCs w:val="28"/>
        </w:rPr>
        <w:t>名</w:t>
      </w:r>
      <w:r>
        <w:rPr>
          <w:rFonts w:hint="eastAsia" w:ascii="黑体" w:hAnsi="黑体" w:eastAsia="黑体" w:cs="黑体"/>
          <w:spacing w:val="-2"/>
          <w:sz w:val="28"/>
          <w:szCs w:val="28"/>
          <w:lang w:val="en-US" w:eastAsia="zh-CN"/>
        </w:rPr>
        <w:t xml:space="preserve"> </w:t>
      </w:r>
      <w:r>
        <w:rPr>
          <w:rFonts w:hint="eastAsia" w:ascii="黑体" w:hAnsi="黑体" w:eastAsia="黑体" w:cs="黑体"/>
          <w:spacing w:val="-2"/>
          <w:sz w:val="28"/>
          <w:szCs w:val="28"/>
        </w:rPr>
        <w:t>称：</w:t>
      </w:r>
      <w:r>
        <w:rPr>
          <w:rFonts w:hint="eastAsia" w:ascii="黑体" w:hAnsi="黑体" w:eastAsia="黑体" w:cs="黑体"/>
          <w:sz w:val="28"/>
          <w:szCs w:val="28"/>
          <w:u w:val="single" w:color="auto"/>
        </w:rPr>
        <w:t xml:space="preserve">                                                                              </w:t>
      </w:r>
    </w:p>
    <w:p w14:paraId="17CB3790">
      <w:pPr>
        <w:spacing w:before="205" w:line="202" w:lineRule="auto"/>
        <w:ind w:left="828"/>
        <w:rPr>
          <w:rFonts w:hint="eastAsia" w:ascii="黑体" w:hAnsi="黑体" w:eastAsia="黑体" w:cs="黑体"/>
          <w:sz w:val="28"/>
          <w:szCs w:val="28"/>
        </w:rPr>
      </w:pPr>
      <w:r>
        <w:rPr>
          <w:rFonts w:hint="eastAsia" w:ascii="黑体" w:hAnsi="黑体" w:eastAsia="黑体" w:cs="黑体"/>
          <w:spacing w:val="-2"/>
          <w:sz w:val="28"/>
          <w:szCs w:val="28"/>
        </w:rPr>
        <w:t>依</w:t>
      </w:r>
      <w:r>
        <w:rPr>
          <w:rFonts w:hint="eastAsia" w:ascii="黑体" w:hAnsi="黑体" w:eastAsia="黑体" w:cs="黑体"/>
          <w:spacing w:val="-2"/>
          <w:sz w:val="28"/>
          <w:szCs w:val="28"/>
          <w:lang w:val="en-US" w:eastAsia="zh-CN"/>
        </w:rPr>
        <w:t xml:space="preserve"> </w:t>
      </w:r>
      <w:r>
        <w:rPr>
          <w:rFonts w:hint="eastAsia" w:ascii="黑体" w:hAnsi="黑体" w:eastAsia="黑体" w:cs="黑体"/>
          <w:spacing w:val="-2"/>
          <w:sz w:val="28"/>
          <w:szCs w:val="28"/>
        </w:rPr>
        <w:t>托</w:t>
      </w:r>
      <w:r>
        <w:rPr>
          <w:rFonts w:hint="eastAsia" w:ascii="黑体" w:hAnsi="黑体" w:eastAsia="黑体" w:cs="黑体"/>
          <w:spacing w:val="-2"/>
          <w:sz w:val="28"/>
          <w:szCs w:val="28"/>
          <w:lang w:val="en-US" w:eastAsia="zh-CN"/>
        </w:rPr>
        <w:t xml:space="preserve"> </w:t>
      </w:r>
      <w:r>
        <w:rPr>
          <w:rFonts w:hint="eastAsia" w:ascii="黑体" w:hAnsi="黑体" w:eastAsia="黑体" w:cs="黑体"/>
          <w:spacing w:val="-2"/>
          <w:sz w:val="28"/>
          <w:szCs w:val="28"/>
        </w:rPr>
        <w:t>单</w:t>
      </w:r>
      <w:r>
        <w:rPr>
          <w:rFonts w:hint="eastAsia" w:ascii="黑体" w:hAnsi="黑体" w:eastAsia="黑体" w:cs="黑体"/>
          <w:spacing w:val="-2"/>
          <w:sz w:val="28"/>
          <w:szCs w:val="28"/>
          <w:lang w:val="en-US" w:eastAsia="zh-CN"/>
        </w:rPr>
        <w:t xml:space="preserve"> </w:t>
      </w:r>
      <w:r>
        <w:rPr>
          <w:rFonts w:hint="eastAsia" w:ascii="黑体" w:hAnsi="黑体" w:eastAsia="黑体" w:cs="黑体"/>
          <w:spacing w:val="-2"/>
          <w:sz w:val="28"/>
          <w:szCs w:val="28"/>
        </w:rPr>
        <w:t>位：</w:t>
      </w:r>
      <w:r>
        <w:rPr>
          <w:rFonts w:hint="eastAsia" w:ascii="黑体" w:hAnsi="黑体" w:eastAsia="黑体" w:cs="黑体"/>
          <w:sz w:val="28"/>
          <w:szCs w:val="28"/>
          <w:u w:val="single" w:color="auto"/>
        </w:rPr>
        <w:t xml:space="preserve">                                                                              </w:t>
      </w:r>
    </w:p>
    <w:p w14:paraId="538C08EC">
      <w:pPr>
        <w:spacing w:before="83"/>
      </w:pPr>
    </w:p>
    <w:p w14:paraId="3762F460">
      <w:pPr>
        <w:spacing w:before="82"/>
      </w:pPr>
    </w:p>
    <w:tbl>
      <w:tblPr>
        <w:tblStyle w:val="5"/>
        <w:tblW w:w="93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6656"/>
        <w:gridCol w:w="930"/>
        <w:gridCol w:w="1039"/>
      </w:tblGrid>
      <w:tr w14:paraId="2DA44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754" w:type="dxa"/>
            <w:vAlign w:val="top"/>
          </w:tcPr>
          <w:p w14:paraId="7602AFEE">
            <w:pPr>
              <w:pStyle w:val="6"/>
              <w:spacing w:before="215" w:line="237" w:lineRule="auto"/>
              <w:ind w:left="151"/>
              <w:rPr>
                <w:rFonts w:hint="eastAsia" w:ascii="仿宋_GB2312" w:hAnsi="仿宋_GB2312" w:eastAsia="仿宋_GB2312" w:cs="仿宋_GB2312"/>
              </w:rPr>
            </w:pPr>
            <w:r>
              <w:rPr>
                <w:rFonts w:hint="eastAsia" w:ascii="仿宋_GB2312" w:hAnsi="仿宋_GB2312" w:eastAsia="仿宋_GB2312" w:cs="仿宋_GB2312"/>
                <w:b/>
                <w:bCs/>
                <w:spacing w:val="-11"/>
              </w:rPr>
              <w:t>序号</w:t>
            </w:r>
          </w:p>
        </w:tc>
        <w:tc>
          <w:tcPr>
            <w:tcW w:w="6656" w:type="dxa"/>
            <w:vAlign w:val="top"/>
          </w:tcPr>
          <w:p w14:paraId="07D2C9B0">
            <w:pPr>
              <w:pStyle w:val="6"/>
              <w:spacing w:before="215" w:line="237" w:lineRule="auto"/>
              <w:ind w:left="2614"/>
              <w:rPr>
                <w:rFonts w:hint="eastAsia" w:ascii="仿宋_GB2312" w:hAnsi="仿宋_GB2312" w:eastAsia="仿宋_GB2312" w:cs="仿宋_GB2312"/>
              </w:rPr>
            </w:pPr>
            <w:r>
              <w:rPr>
                <w:rFonts w:hint="eastAsia" w:ascii="仿宋_GB2312" w:hAnsi="仿宋_GB2312" w:eastAsia="仿宋_GB2312" w:cs="仿宋_GB2312"/>
                <w:b/>
                <w:bCs/>
                <w:spacing w:val="-4"/>
              </w:rPr>
              <w:t>建设条件要求</w:t>
            </w:r>
          </w:p>
        </w:tc>
        <w:tc>
          <w:tcPr>
            <w:tcW w:w="930" w:type="dxa"/>
            <w:vAlign w:val="top"/>
          </w:tcPr>
          <w:p w14:paraId="004A9CD3">
            <w:pPr>
              <w:pStyle w:val="6"/>
              <w:spacing w:before="42" w:line="239" w:lineRule="auto"/>
              <w:ind w:left="238"/>
              <w:rPr>
                <w:rFonts w:hint="eastAsia" w:ascii="仿宋_GB2312" w:hAnsi="仿宋_GB2312" w:eastAsia="仿宋_GB2312" w:cs="仿宋_GB2312"/>
              </w:rPr>
            </w:pPr>
            <w:r>
              <w:rPr>
                <w:rFonts w:hint="eastAsia" w:ascii="仿宋_GB2312" w:hAnsi="仿宋_GB2312" w:eastAsia="仿宋_GB2312" w:cs="仿宋_GB2312"/>
                <w:b/>
                <w:bCs/>
                <w:spacing w:val="-10"/>
              </w:rPr>
              <w:t>是否</w:t>
            </w:r>
          </w:p>
          <w:p w14:paraId="3ADA4A72">
            <w:pPr>
              <w:pStyle w:val="6"/>
              <w:spacing w:before="32" w:line="230" w:lineRule="auto"/>
              <w:ind w:left="248"/>
              <w:rPr>
                <w:rFonts w:hint="eastAsia" w:ascii="仿宋_GB2312" w:hAnsi="仿宋_GB2312" w:eastAsia="仿宋_GB2312" w:cs="仿宋_GB2312"/>
              </w:rPr>
            </w:pPr>
            <w:r>
              <w:rPr>
                <w:rFonts w:hint="eastAsia" w:ascii="仿宋_GB2312" w:hAnsi="仿宋_GB2312" w:eastAsia="仿宋_GB2312" w:cs="仿宋_GB2312"/>
                <w:b/>
                <w:bCs/>
                <w:spacing w:val="-15"/>
              </w:rPr>
              <w:t>满足</w:t>
            </w:r>
          </w:p>
        </w:tc>
        <w:tc>
          <w:tcPr>
            <w:tcW w:w="1039" w:type="dxa"/>
            <w:vAlign w:val="top"/>
          </w:tcPr>
          <w:p w14:paraId="2F230A25">
            <w:pPr>
              <w:pStyle w:val="6"/>
              <w:spacing w:before="215" w:line="238" w:lineRule="auto"/>
              <w:ind w:left="289"/>
              <w:rPr>
                <w:rFonts w:hint="eastAsia" w:ascii="仿宋_GB2312" w:hAnsi="仿宋_GB2312" w:eastAsia="仿宋_GB2312" w:cs="仿宋_GB2312"/>
              </w:rPr>
            </w:pPr>
            <w:r>
              <w:rPr>
                <w:rFonts w:hint="eastAsia" w:ascii="仿宋_GB2312" w:hAnsi="仿宋_GB2312" w:eastAsia="仿宋_GB2312" w:cs="仿宋_GB2312"/>
                <w:b/>
                <w:bCs/>
                <w:spacing w:val="-10"/>
              </w:rPr>
              <w:t>说明</w:t>
            </w:r>
          </w:p>
        </w:tc>
      </w:tr>
      <w:tr w14:paraId="4BF8A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54" w:type="dxa"/>
            <w:vAlign w:val="top"/>
          </w:tcPr>
          <w:p w14:paraId="262B4C65">
            <w:pPr>
              <w:spacing w:line="321" w:lineRule="auto"/>
              <w:rPr>
                <w:rFonts w:hint="eastAsia" w:ascii="仿宋_GB2312" w:hAnsi="仿宋_GB2312" w:eastAsia="仿宋_GB2312" w:cs="仿宋_GB2312"/>
                <w:sz w:val="21"/>
              </w:rPr>
            </w:pPr>
          </w:p>
          <w:p w14:paraId="562E8977">
            <w:pPr>
              <w:spacing w:line="322" w:lineRule="auto"/>
              <w:rPr>
                <w:rFonts w:hint="eastAsia" w:ascii="仿宋_GB2312" w:hAnsi="仿宋_GB2312" w:eastAsia="仿宋_GB2312" w:cs="仿宋_GB2312"/>
                <w:sz w:val="21"/>
              </w:rPr>
            </w:pPr>
          </w:p>
          <w:p w14:paraId="46E87557">
            <w:pPr>
              <w:pStyle w:val="6"/>
              <w:spacing w:before="78" w:line="334" w:lineRule="exact"/>
              <w:ind w:left="328"/>
              <w:rPr>
                <w:rFonts w:hint="eastAsia" w:ascii="仿宋_GB2312" w:hAnsi="仿宋_GB2312" w:eastAsia="仿宋_GB2312" w:cs="仿宋_GB2312"/>
              </w:rPr>
            </w:pPr>
            <w:r>
              <w:rPr>
                <w:rFonts w:hint="eastAsia" w:ascii="仿宋_GB2312" w:hAnsi="仿宋_GB2312" w:eastAsia="仿宋_GB2312" w:cs="仿宋_GB2312"/>
                <w:position w:val="2"/>
              </w:rPr>
              <w:t>1</w:t>
            </w:r>
          </w:p>
        </w:tc>
        <w:tc>
          <w:tcPr>
            <w:tcW w:w="6656" w:type="dxa"/>
            <w:vAlign w:val="top"/>
          </w:tcPr>
          <w:p w14:paraId="6C79D827">
            <w:pPr>
              <w:pStyle w:val="6"/>
              <w:spacing w:before="41" w:line="259" w:lineRule="auto"/>
              <w:ind w:right="31" w:firstLine="472" w:firstLineChars="200"/>
              <w:jc w:val="both"/>
              <w:rPr>
                <w:rFonts w:hint="eastAsia" w:ascii="仿宋_GB2312" w:hAnsi="仿宋_GB2312" w:eastAsia="仿宋_GB2312" w:cs="仿宋_GB2312"/>
                <w:spacing w:val="-2"/>
                <w:lang w:val="en-US" w:eastAsia="en-US"/>
              </w:rPr>
            </w:pPr>
            <w:r>
              <w:rPr>
                <w:rFonts w:hint="eastAsia" w:ascii="仿宋_GB2312" w:hAnsi="仿宋_GB2312" w:eastAsia="仿宋_GB2312" w:cs="仿宋_GB2312"/>
                <w:spacing w:val="-2"/>
                <w:lang w:val="en-US" w:eastAsia="en-US"/>
              </w:rPr>
              <w:t>聚焦国家及我省重大战略需求，主攻高水平基础研究、应用基础研究与前沿技术攻关，紧密对接全省重大战略、重点产业与重大工程，研究方向清晰、特色鲜明。</w:t>
            </w:r>
          </w:p>
          <w:p w14:paraId="710D7E8F">
            <w:pPr>
              <w:pStyle w:val="6"/>
              <w:spacing w:before="39" w:line="257" w:lineRule="auto"/>
              <w:ind w:left="119" w:right="31" w:firstLine="2"/>
              <w:jc w:val="both"/>
              <w:rPr>
                <w:rFonts w:hint="eastAsia" w:ascii="仿宋_GB2312" w:hAnsi="仿宋_GB2312" w:eastAsia="仿宋_GB2312" w:cs="仿宋_GB2312"/>
                <w:snapToGrid w:val="0"/>
                <w:color w:val="000000"/>
                <w:spacing w:val="-2"/>
                <w:kern w:val="0"/>
                <w:sz w:val="24"/>
                <w:szCs w:val="24"/>
                <w:lang w:val="en-US" w:eastAsia="en-US" w:bidi="ar-SA"/>
              </w:rPr>
            </w:pPr>
          </w:p>
        </w:tc>
        <w:tc>
          <w:tcPr>
            <w:tcW w:w="930" w:type="dxa"/>
            <w:vAlign w:val="top"/>
          </w:tcPr>
          <w:p w14:paraId="22ECA542">
            <w:pPr>
              <w:spacing w:line="430" w:lineRule="auto"/>
              <w:jc w:val="left"/>
              <w:rPr>
                <w:rFonts w:hint="eastAsia" w:ascii="仿宋_GB2312" w:hAnsi="仿宋_GB2312" w:eastAsia="仿宋_GB2312" w:cs="仿宋_GB2312"/>
                <w:sz w:val="21"/>
              </w:rPr>
            </w:pPr>
          </w:p>
          <w:p w14:paraId="7ADF4CF8">
            <w:pPr>
              <w:pStyle w:val="6"/>
              <w:spacing w:before="87" w:line="239" w:lineRule="auto"/>
              <w:ind w:left="238"/>
              <w:jc w:val="left"/>
              <w:rPr>
                <w:rFonts w:hint="eastAsia" w:ascii="仿宋_GB2312" w:hAnsi="仿宋_GB2312" w:eastAsia="仿宋_GB2312" w:cs="仿宋_GB2312"/>
              </w:rPr>
            </w:pPr>
            <w:r>
              <w:rPr>
                <w:rFonts w:hint="eastAsia" w:ascii="仿宋_GB2312" w:hAnsi="仿宋_GB2312" w:eastAsia="仿宋_GB2312" w:cs="仿宋_GB2312"/>
                <w:spacing w:val="-8"/>
              </w:rPr>
              <w:t>是□</w:t>
            </w:r>
          </w:p>
          <w:p w14:paraId="6622B767">
            <w:pPr>
              <w:pStyle w:val="6"/>
              <w:spacing w:line="391" w:lineRule="exact"/>
              <w:ind w:left="247"/>
              <w:jc w:val="left"/>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0FA5EB1C">
            <w:pPr>
              <w:rPr>
                <w:rFonts w:hint="eastAsia" w:ascii="仿宋_GB2312" w:hAnsi="仿宋_GB2312" w:eastAsia="仿宋_GB2312" w:cs="仿宋_GB2312"/>
                <w:sz w:val="21"/>
              </w:rPr>
            </w:pPr>
          </w:p>
        </w:tc>
      </w:tr>
      <w:tr w14:paraId="53A79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8" w:hRule="atLeast"/>
        </w:trPr>
        <w:tc>
          <w:tcPr>
            <w:tcW w:w="754" w:type="dxa"/>
            <w:vAlign w:val="top"/>
          </w:tcPr>
          <w:p w14:paraId="56D62DB6">
            <w:pPr>
              <w:spacing w:line="261" w:lineRule="auto"/>
              <w:rPr>
                <w:rFonts w:hint="eastAsia" w:ascii="仿宋_GB2312" w:hAnsi="仿宋_GB2312" w:eastAsia="仿宋_GB2312" w:cs="仿宋_GB2312"/>
                <w:sz w:val="21"/>
              </w:rPr>
            </w:pPr>
          </w:p>
          <w:p w14:paraId="1545CC37">
            <w:pPr>
              <w:spacing w:line="261" w:lineRule="auto"/>
              <w:rPr>
                <w:rFonts w:hint="eastAsia" w:ascii="仿宋_GB2312" w:hAnsi="仿宋_GB2312" w:eastAsia="仿宋_GB2312" w:cs="仿宋_GB2312"/>
                <w:sz w:val="21"/>
              </w:rPr>
            </w:pPr>
          </w:p>
          <w:p w14:paraId="680417E8">
            <w:pPr>
              <w:spacing w:line="261" w:lineRule="auto"/>
              <w:rPr>
                <w:rFonts w:hint="eastAsia" w:ascii="仿宋_GB2312" w:hAnsi="仿宋_GB2312" w:eastAsia="仿宋_GB2312" w:cs="仿宋_GB2312"/>
                <w:sz w:val="21"/>
              </w:rPr>
            </w:pPr>
          </w:p>
          <w:p w14:paraId="68CF1586">
            <w:pPr>
              <w:spacing w:line="261" w:lineRule="auto"/>
              <w:rPr>
                <w:rFonts w:hint="eastAsia" w:ascii="仿宋_GB2312" w:hAnsi="仿宋_GB2312" w:eastAsia="仿宋_GB2312" w:cs="仿宋_GB2312"/>
                <w:sz w:val="21"/>
              </w:rPr>
            </w:pPr>
          </w:p>
          <w:p w14:paraId="46DD6F64">
            <w:pPr>
              <w:spacing w:line="261" w:lineRule="auto"/>
              <w:rPr>
                <w:rFonts w:hint="eastAsia" w:ascii="仿宋_GB2312" w:hAnsi="仿宋_GB2312" w:eastAsia="仿宋_GB2312" w:cs="仿宋_GB2312"/>
                <w:sz w:val="21"/>
              </w:rPr>
            </w:pPr>
          </w:p>
          <w:p w14:paraId="2749FCBE">
            <w:pPr>
              <w:spacing w:line="261" w:lineRule="auto"/>
              <w:rPr>
                <w:rFonts w:hint="eastAsia" w:ascii="仿宋_GB2312" w:hAnsi="仿宋_GB2312" w:eastAsia="仿宋_GB2312" w:cs="仿宋_GB2312"/>
                <w:sz w:val="21"/>
              </w:rPr>
            </w:pPr>
          </w:p>
          <w:p w14:paraId="47F2A2EA">
            <w:pPr>
              <w:spacing w:line="261" w:lineRule="auto"/>
              <w:rPr>
                <w:rFonts w:hint="eastAsia" w:ascii="仿宋_GB2312" w:hAnsi="仿宋_GB2312" w:eastAsia="仿宋_GB2312" w:cs="仿宋_GB2312"/>
                <w:sz w:val="21"/>
              </w:rPr>
            </w:pPr>
          </w:p>
          <w:p w14:paraId="0B1EE1FB">
            <w:pPr>
              <w:spacing w:line="261" w:lineRule="auto"/>
              <w:rPr>
                <w:rFonts w:hint="eastAsia" w:ascii="仿宋_GB2312" w:hAnsi="仿宋_GB2312" w:eastAsia="仿宋_GB2312" w:cs="仿宋_GB2312"/>
                <w:sz w:val="21"/>
              </w:rPr>
            </w:pPr>
          </w:p>
          <w:p w14:paraId="0450269A">
            <w:pPr>
              <w:spacing w:line="261" w:lineRule="auto"/>
              <w:rPr>
                <w:rFonts w:hint="eastAsia" w:ascii="仿宋_GB2312" w:hAnsi="仿宋_GB2312" w:eastAsia="仿宋_GB2312" w:cs="仿宋_GB2312"/>
                <w:sz w:val="21"/>
              </w:rPr>
            </w:pPr>
          </w:p>
          <w:p w14:paraId="6D605849">
            <w:pPr>
              <w:pStyle w:val="6"/>
              <w:spacing w:before="78" w:line="334" w:lineRule="exact"/>
              <w:ind w:left="324"/>
              <w:rPr>
                <w:rFonts w:hint="eastAsia" w:ascii="仿宋_GB2312" w:hAnsi="仿宋_GB2312" w:eastAsia="仿宋_GB2312" w:cs="仿宋_GB2312"/>
              </w:rPr>
            </w:pPr>
            <w:r>
              <w:rPr>
                <w:rFonts w:hint="eastAsia" w:ascii="仿宋_GB2312" w:hAnsi="仿宋_GB2312" w:eastAsia="仿宋_GB2312" w:cs="仿宋_GB2312"/>
                <w:position w:val="2"/>
              </w:rPr>
              <w:t>2</w:t>
            </w:r>
          </w:p>
        </w:tc>
        <w:tc>
          <w:tcPr>
            <w:tcW w:w="6656" w:type="dxa"/>
            <w:vAlign w:val="top"/>
          </w:tcPr>
          <w:p w14:paraId="60029C1F">
            <w:pPr>
              <w:pStyle w:val="6"/>
              <w:spacing w:before="41" w:line="259" w:lineRule="auto"/>
              <w:ind w:right="31" w:firstLine="472" w:firstLineChars="200"/>
              <w:jc w:val="both"/>
              <w:rPr>
                <w:rFonts w:hint="eastAsia" w:ascii="仿宋_GB2312" w:hAnsi="仿宋_GB2312" w:eastAsia="仿宋_GB2312" w:cs="仿宋_GB2312"/>
                <w:spacing w:val="-2"/>
                <w:lang w:val="en-US" w:eastAsia="en-US"/>
              </w:rPr>
            </w:pPr>
            <w:r>
              <w:rPr>
                <w:rFonts w:hint="eastAsia" w:ascii="仿宋_GB2312" w:hAnsi="仿宋_GB2312" w:eastAsia="仿宋_GB2312" w:cs="仿宋_GB2312"/>
                <w:spacing w:val="-2"/>
                <w:lang w:val="en-US" w:eastAsia="en-US"/>
              </w:rPr>
              <w:t>依托单位具备独立法人资格，领域创新实力突出，联合共建单位原则上不超过3家。第一依托单位须牵头承担过国家级或省部级科技任务，拥有自主知识产权与重大转化成果，固定人员、科研条件、研发成果占实验室总量50%以上；其他共建单位每家固定人员不少于5人。企业作为第一依托单位须为高新技术企业或规模以上企业并配套专门研发机构，且联合具有博士学位授予点的高校共建；高校作为第一依托单位须具备博士学位授予点，且联合企业共建；其他科研机构</w:t>
            </w:r>
            <w:r>
              <w:rPr>
                <w:rFonts w:hint="eastAsia" w:ascii="仿宋_GB2312" w:hAnsi="仿宋_GB2312" w:eastAsia="仿宋_GB2312" w:cs="仿宋_GB2312"/>
                <w:spacing w:val="-2"/>
                <w:lang w:val="en-US" w:eastAsia="zh-CN"/>
              </w:rPr>
              <w:t>为</w:t>
            </w:r>
            <w:r>
              <w:rPr>
                <w:rFonts w:hint="eastAsia" w:ascii="仿宋_GB2312" w:hAnsi="仿宋_GB2312" w:eastAsia="仿宋_GB2312" w:cs="仿宋_GB2312"/>
                <w:spacing w:val="-2"/>
                <w:lang w:val="en-US" w:eastAsia="en-US"/>
              </w:rPr>
              <w:t>第一依托单位须联合企业和高校共建，高校须具有博士学位授予点。所有共建单位须共同签订正式共建协议，落实实质性合作内容。鼓励省级重点产业链链主、链核企业牵头或参与建设。</w:t>
            </w:r>
          </w:p>
          <w:p w14:paraId="3DC74A93">
            <w:pPr>
              <w:pStyle w:val="6"/>
              <w:spacing w:before="49" w:line="261" w:lineRule="auto"/>
              <w:ind w:left="115" w:right="31" w:firstLine="1"/>
              <w:jc w:val="both"/>
              <w:rPr>
                <w:rFonts w:hint="eastAsia" w:ascii="仿宋_GB2312" w:hAnsi="仿宋_GB2312" w:eastAsia="仿宋_GB2312" w:cs="仿宋_GB2312"/>
                <w:snapToGrid w:val="0"/>
                <w:color w:val="000000"/>
                <w:spacing w:val="-2"/>
                <w:kern w:val="0"/>
                <w:sz w:val="24"/>
                <w:szCs w:val="24"/>
                <w:lang w:val="en-US" w:eastAsia="en-US" w:bidi="ar-SA"/>
              </w:rPr>
            </w:pPr>
          </w:p>
        </w:tc>
        <w:tc>
          <w:tcPr>
            <w:tcW w:w="930" w:type="dxa"/>
            <w:vAlign w:val="top"/>
          </w:tcPr>
          <w:p w14:paraId="0AE18542">
            <w:pPr>
              <w:spacing w:line="266" w:lineRule="auto"/>
              <w:jc w:val="left"/>
              <w:rPr>
                <w:rFonts w:hint="eastAsia" w:ascii="仿宋_GB2312" w:hAnsi="仿宋_GB2312" w:eastAsia="仿宋_GB2312" w:cs="仿宋_GB2312"/>
                <w:sz w:val="21"/>
              </w:rPr>
            </w:pPr>
          </w:p>
          <w:p w14:paraId="29AA5C85">
            <w:pPr>
              <w:spacing w:line="266" w:lineRule="auto"/>
              <w:jc w:val="left"/>
              <w:rPr>
                <w:rFonts w:hint="eastAsia" w:ascii="仿宋_GB2312" w:hAnsi="仿宋_GB2312" w:eastAsia="仿宋_GB2312" w:cs="仿宋_GB2312"/>
                <w:sz w:val="21"/>
              </w:rPr>
            </w:pPr>
          </w:p>
          <w:p w14:paraId="154F81EF">
            <w:pPr>
              <w:spacing w:line="267" w:lineRule="auto"/>
              <w:jc w:val="left"/>
              <w:rPr>
                <w:rFonts w:hint="eastAsia" w:ascii="仿宋_GB2312" w:hAnsi="仿宋_GB2312" w:eastAsia="仿宋_GB2312" w:cs="仿宋_GB2312"/>
                <w:sz w:val="21"/>
              </w:rPr>
            </w:pPr>
          </w:p>
          <w:p w14:paraId="2295A66B">
            <w:pPr>
              <w:spacing w:line="267" w:lineRule="auto"/>
              <w:jc w:val="left"/>
              <w:rPr>
                <w:rFonts w:hint="eastAsia" w:ascii="仿宋_GB2312" w:hAnsi="仿宋_GB2312" w:eastAsia="仿宋_GB2312" w:cs="仿宋_GB2312"/>
                <w:sz w:val="21"/>
              </w:rPr>
            </w:pPr>
          </w:p>
          <w:p w14:paraId="4EEEC2BC">
            <w:pPr>
              <w:spacing w:line="267" w:lineRule="auto"/>
              <w:jc w:val="left"/>
              <w:rPr>
                <w:rFonts w:hint="eastAsia" w:ascii="仿宋_GB2312" w:hAnsi="仿宋_GB2312" w:eastAsia="仿宋_GB2312" w:cs="仿宋_GB2312"/>
                <w:sz w:val="21"/>
              </w:rPr>
            </w:pPr>
          </w:p>
          <w:p w14:paraId="06D275B1">
            <w:pPr>
              <w:pStyle w:val="6"/>
              <w:spacing w:before="87" w:line="239" w:lineRule="auto"/>
              <w:ind w:firstLine="224" w:firstLineChars="100"/>
              <w:jc w:val="left"/>
              <w:rPr>
                <w:rFonts w:hint="eastAsia" w:ascii="仿宋_GB2312" w:hAnsi="仿宋_GB2312" w:eastAsia="仿宋_GB2312" w:cs="仿宋_GB2312"/>
              </w:rPr>
            </w:pPr>
            <w:r>
              <w:rPr>
                <w:rFonts w:hint="eastAsia" w:ascii="仿宋_GB2312" w:hAnsi="仿宋_GB2312" w:eastAsia="仿宋_GB2312" w:cs="仿宋_GB2312"/>
                <w:spacing w:val="-8"/>
              </w:rPr>
              <w:t>是□</w:t>
            </w:r>
          </w:p>
          <w:p w14:paraId="7E9B1029">
            <w:pPr>
              <w:pStyle w:val="6"/>
              <w:spacing w:line="391" w:lineRule="exact"/>
              <w:ind w:left="247"/>
              <w:jc w:val="left"/>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0BEE7C66">
            <w:pPr>
              <w:rPr>
                <w:rFonts w:hint="eastAsia" w:ascii="仿宋_GB2312" w:hAnsi="仿宋_GB2312" w:eastAsia="仿宋_GB2312" w:cs="仿宋_GB2312"/>
                <w:sz w:val="21"/>
              </w:rPr>
            </w:pPr>
          </w:p>
        </w:tc>
      </w:tr>
      <w:tr w14:paraId="0BF02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754" w:type="dxa"/>
            <w:vAlign w:val="top"/>
          </w:tcPr>
          <w:p w14:paraId="6173FEB9">
            <w:pPr>
              <w:spacing w:line="247" w:lineRule="auto"/>
              <w:rPr>
                <w:rFonts w:hint="eastAsia" w:ascii="仿宋_GB2312" w:hAnsi="仿宋_GB2312" w:eastAsia="仿宋_GB2312" w:cs="仿宋_GB2312"/>
                <w:sz w:val="21"/>
              </w:rPr>
            </w:pPr>
          </w:p>
          <w:p w14:paraId="3C1A42A3">
            <w:pPr>
              <w:spacing w:line="247" w:lineRule="auto"/>
              <w:rPr>
                <w:rFonts w:hint="eastAsia" w:ascii="仿宋_GB2312" w:hAnsi="仿宋_GB2312" w:eastAsia="仿宋_GB2312" w:cs="仿宋_GB2312"/>
                <w:sz w:val="21"/>
              </w:rPr>
            </w:pPr>
          </w:p>
          <w:p w14:paraId="3A27DBE5">
            <w:pPr>
              <w:spacing w:line="247" w:lineRule="auto"/>
              <w:rPr>
                <w:rFonts w:hint="eastAsia" w:ascii="仿宋_GB2312" w:hAnsi="仿宋_GB2312" w:eastAsia="仿宋_GB2312" w:cs="仿宋_GB2312"/>
                <w:sz w:val="21"/>
              </w:rPr>
            </w:pPr>
          </w:p>
          <w:p w14:paraId="566C2393">
            <w:pPr>
              <w:spacing w:line="247" w:lineRule="auto"/>
              <w:rPr>
                <w:rFonts w:hint="eastAsia" w:ascii="仿宋_GB2312" w:hAnsi="仿宋_GB2312" w:eastAsia="仿宋_GB2312" w:cs="仿宋_GB2312"/>
                <w:sz w:val="21"/>
              </w:rPr>
            </w:pPr>
          </w:p>
          <w:p w14:paraId="2958C773">
            <w:pPr>
              <w:pStyle w:val="6"/>
              <w:spacing w:before="78" w:line="332" w:lineRule="exact"/>
              <w:ind w:left="321"/>
              <w:rPr>
                <w:rFonts w:hint="eastAsia" w:ascii="仿宋_GB2312" w:hAnsi="仿宋_GB2312" w:eastAsia="仿宋_GB2312" w:cs="仿宋_GB2312"/>
              </w:rPr>
            </w:pPr>
            <w:r>
              <w:rPr>
                <w:rFonts w:hint="eastAsia" w:ascii="仿宋_GB2312" w:hAnsi="仿宋_GB2312" w:eastAsia="仿宋_GB2312" w:cs="仿宋_GB2312"/>
                <w:position w:val="2"/>
              </w:rPr>
              <w:t>3</w:t>
            </w:r>
          </w:p>
        </w:tc>
        <w:tc>
          <w:tcPr>
            <w:tcW w:w="6656" w:type="dxa"/>
            <w:vAlign w:val="top"/>
          </w:tcPr>
          <w:p w14:paraId="319F0B55">
            <w:pPr>
              <w:pStyle w:val="6"/>
              <w:spacing w:before="41" w:line="259" w:lineRule="auto"/>
              <w:ind w:right="31" w:firstLine="480" w:firstLineChars="200"/>
              <w:jc w:val="both"/>
              <w:rPr>
                <w:rFonts w:hint="eastAsia" w:ascii="仿宋_GB2312" w:hAnsi="仿宋_GB2312" w:eastAsia="仿宋_GB2312" w:cs="仿宋_GB2312"/>
              </w:rPr>
            </w:pPr>
            <w:r>
              <w:rPr>
                <w:rFonts w:hint="eastAsia" w:ascii="仿宋_GB2312" w:hAnsi="仿宋_GB2312" w:eastAsia="仿宋_GB2312" w:cs="仿宋_GB2312"/>
                <w:kern w:val="0"/>
                <w:sz w:val="24"/>
                <w:szCs w:val="24"/>
                <w:lang w:bidi="ar"/>
              </w:rPr>
              <w:t>实验室主任为本领域省内领军人才，原则上应在两年建设期满验收时不超过60周岁，具有高级职称，作为第一负责人承担过省部级及以上科技项目或获得省部级及以上科技奖励，全职在岗、人事关系隶属依托单位。实验室固定人员不少于50人，队伍结构合理；固定人员</w:t>
            </w:r>
            <w:r>
              <w:rPr>
                <w:rFonts w:hint="eastAsia" w:ascii="仿宋_GB2312" w:hAnsi="仿宋_GB2312" w:eastAsia="仿宋_GB2312" w:cs="仿宋_GB2312"/>
                <w:kern w:val="0"/>
                <w:sz w:val="24"/>
                <w:szCs w:val="24"/>
                <w:lang w:val="en-US" w:eastAsia="zh-CN" w:bidi="ar"/>
              </w:rPr>
              <w:t>须为依托单位工作人员，</w:t>
            </w:r>
            <w:r>
              <w:rPr>
                <w:rFonts w:hint="eastAsia" w:ascii="仿宋_GB2312" w:hAnsi="仿宋_GB2312" w:eastAsia="仿宋_GB2312" w:cs="仿宋_GB2312"/>
                <w:kern w:val="0"/>
                <w:sz w:val="24"/>
                <w:szCs w:val="24"/>
                <w:lang w:bidi="ar"/>
              </w:rPr>
              <w:t>不得在省内其他省级科技创新平台</w:t>
            </w:r>
            <w:r>
              <w:rPr>
                <w:rFonts w:hint="eastAsia" w:ascii="仿宋_GB2312" w:hAnsi="仿宋_GB2312" w:eastAsia="仿宋_GB2312" w:cs="仿宋_GB2312"/>
                <w:kern w:val="0"/>
                <w:sz w:val="24"/>
                <w:szCs w:val="24"/>
                <w:lang w:eastAsia="zh-CN" w:bidi="ar"/>
              </w:rPr>
              <w:t>中</w:t>
            </w:r>
            <w:r>
              <w:rPr>
                <w:rFonts w:hint="eastAsia" w:ascii="仿宋_GB2312" w:hAnsi="仿宋_GB2312" w:eastAsia="仿宋_GB2312" w:cs="仿宋_GB2312"/>
                <w:kern w:val="0"/>
                <w:sz w:val="24"/>
                <w:szCs w:val="24"/>
                <w:lang w:bidi="ar"/>
              </w:rPr>
              <w:t>兼任固定岗位。</w:t>
            </w:r>
          </w:p>
        </w:tc>
        <w:tc>
          <w:tcPr>
            <w:tcW w:w="930" w:type="dxa"/>
            <w:vAlign w:val="top"/>
          </w:tcPr>
          <w:p w14:paraId="73AF8B9B">
            <w:pPr>
              <w:spacing w:line="257" w:lineRule="auto"/>
              <w:jc w:val="left"/>
              <w:rPr>
                <w:rFonts w:hint="eastAsia" w:ascii="仿宋_GB2312" w:hAnsi="仿宋_GB2312" w:eastAsia="仿宋_GB2312" w:cs="仿宋_GB2312"/>
                <w:sz w:val="21"/>
              </w:rPr>
            </w:pPr>
          </w:p>
          <w:p w14:paraId="355AFCC6">
            <w:pPr>
              <w:spacing w:line="258" w:lineRule="auto"/>
              <w:jc w:val="left"/>
              <w:rPr>
                <w:rFonts w:hint="eastAsia" w:ascii="仿宋_GB2312" w:hAnsi="仿宋_GB2312" w:eastAsia="仿宋_GB2312" w:cs="仿宋_GB2312"/>
                <w:sz w:val="21"/>
              </w:rPr>
            </w:pPr>
          </w:p>
          <w:p w14:paraId="69FD28B1">
            <w:pPr>
              <w:spacing w:line="258" w:lineRule="auto"/>
              <w:jc w:val="left"/>
              <w:rPr>
                <w:rFonts w:hint="eastAsia" w:ascii="仿宋_GB2312" w:hAnsi="仿宋_GB2312" w:eastAsia="仿宋_GB2312" w:cs="仿宋_GB2312"/>
                <w:sz w:val="21"/>
              </w:rPr>
            </w:pPr>
          </w:p>
          <w:p w14:paraId="45B5C82D">
            <w:pPr>
              <w:pStyle w:val="6"/>
              <w:spacing w:before="87" w:line="239" w:lineRule="auto"/>
              <w:ind w:left="238"/>
              <w:jc w:val="left"/>
              <w:rPr>
                <w:rFonts w:hint="eastAsia" w:ascii="仿宋_GB2312" w:hAnsi="仿宋_GB2312" w:eastAsia="仿宋_GB2312" w:cs="仿宋_GB2312"/>
              </w:rPr>
            </w:pPr>
            <w:r>
              <w:rPr>
                <w:rFonts w:hint="eastAsia" w:ascii="仿宋_GB2312" w:hAnsi="仿宋_GB2312" w:eastAsia="仿宋_GB2312" w:cs="仿宋_GB2312"/>
                <w:spacing w:val="-8"/>
              </w:rPr>
              <w:t>是□</w:t>
            </w:r>
          </w:p>
          <w:p w14:paraId="50E7A942">
            <w:pPr>
              <w:pStyle w:val="6"/>
              <w:spacing w:line="391" w:lineRule="exact"/>
              <w:ind w:left="247"/>
              <w:jc w:val="left"/>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36DDCD28">
            <w:pPr>
              <w:rPr>
                <w:rFonts w:hint="eastAsia" w:ascii="仿宋_GB2312" w:hAnsi="仿宋_GB2312" w:eastAsia="仿宋_GB2312" w:cs="仿宋_GB2312"/>
                <w:sz w:val="21"/>
              </w:rPr>
            </w:pPr>
          </w:p>
        </w:tc>
      </w:tr>
    </w:tbl>
    <w:p w14:paraId="1F9DEBAE">
      <w:pPr>
        <w:rPr>
          <w:rFonts w:hint="eastAsia" w:ascii="仿宋_GB2312" w:hAnsi="仿宋_GB2312" w:eastAsia="仿宋_GB2312" w:cs="仿宋_GB2312"/>
          <w:sz w:val="21"/>
        </w:rPr>
      </w:pPr>
    </w:p>
    <w:p w14:paraId="20D2B911">
      <w:pPr>
        <w:rPr>
          <w:rFonts w:hint="eastAsia" w:ascii="仿宋_GB2312" w:hAnsi="仿宋_GB2312" w:eastAsia="仿宋_GB2312" w:cs="仿宋_GB2312"/>
          <w:sz w:val="21"/>
          <w:szCs w:val="21"/>
        </w:rPr>
        <w:sectPr>
          <w:footerReference r:id="rId5" w:type="default"/>
          <w:pgSz w:w="11906" w:h="16839"/>
          <w:pgMar w:top="1431" w:right="1125" w:bottom="1168" w:left="1396" w:header="0" w:footer="997" w:gutter="0"/>
          <w:cols w:space="720" w:num="1"/>
        </w:sectPr>
      </w:pPr>
    </w:p>
    <w:p w14:paraId="04D6B4B4">
      <w:pPr>
        <w:spacing w:line="91" w:lineRule="auto"/>
        <w:rPr>
          <w:rFonts w:hint="eastAsia" w:ascii="仿宋_GB2312" w:hAnsi="仿宋_GB2312" w:eastAsia="仿宋_GB2312" w:cs="仿宋_GB2312"/>
          <w:sz w:val="2"/>
        </w:rPr>
      </w:pPr>
    </w:p>
    <w:tbl>
      <w:tblPr>
        <w:tblStyle w:val="5"/>
        <w:tblW w:w="93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6656"/>
        <w:gridCol w:w="930"/>
        <w:gridCol w:w="1039"/>
      </w:tblGrid>
      <w:tr w14:paraId="53F6E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754" w:type="dxa"/>
            <w:vAlign w:val="top"/>
          </w:tcPr>
          <w:p w14:paraId="066D60E3">
            <w:pPr>
              <w:pStyle w:val="6"/>
              <w:spacing w:before="215" w:line="237" w:lineRule="auto"/>
              <w:ind w:left="151"/>
              <w:rPr>
                <w:rFonts w:hint="eastAsia" w:ascii="仿宋_GB2312" w:hAnsi="仿宋_GB2312" w:eastAsia="仿宋_GB2312" w:cs="仿宋_GB2312"/>
              </w:rPr>
            </w:pPr>
            <w:r>
              <w:rPr>
                <w:rFonts w:hint="eastAsia" w:ascii="仿宋_GB2312" w:hAnsi="仿宋_GB2312" w:eastAsia="仿宋_GB2312" w:cs="仿宋_GB2312"/>
                <w:b/>
                <w:bCs/>
                <w:spacing w:val="-11"/>
              </w:rPr>
              <w:t>序号</w:t>
            </w:r>
          </w:p>
        </w:tc>
        <w:tc>
          <w:tcPr>
            <w:tcW w:w="6656" w:type="dxa"/>
            <w:vAlign w:val="top"/>
          </w:tcPr>
          <w:p w14:paraId="5D01196D">
            <w:pPr>
              <w:pStyle w:val="6"/>
              <w:spacing w:before="215" w:line="237" w:lineRule="auto"/>
              <w:ind w:left="2614"/>
              <w:rPr>
                <w:rFonts w:hint="eastAsia" w:ascii="仿宋_GB2312" w:hAnsi="仿宋_GB2312" w:eastAsia="仿宋_GB2312" w:cs="仿宋_GB2312"/>
              </w:rPr>
            </w:pPr>
            <w:r>
              <w:rPr>
                <w:rFonts w:hint="eastAsia" w:ascii="仿宋_GB2312" w:hAnsi="仿宋_GB2312" w:eastAsia="仿宋_GB2312" w:cs="仿宋_GB2312"/>
                <w:b/>
                <w:bCs/>
                <w:spacing w:val="-4"/>
              </w:rPr>
              <w:t>建设条件要求</w:t>
            </w:r>
          </w:p>
        </w:tc>
        <w:tc>
          <w:tcPr>
            <w:tcW w:w="930" w:type="dxa"/>
            <w:vAlign w:val="top"/>
          </w:tcPr>
          <w:p w14:paraId="583EB26D">
            <w:pPr>
              <w:pStyle w:val="6"/>
              <w:spacing w:before="45" w:line="239" w:lineRule="auto"/>
              <w:ind w:left="238"/>
              <w:rPr>
                <w:rFonts w:hint="eastAsia" w:ascii="仿宋_GB2312" w:hAnsi="仿宋_GB2312" w:eastAsia="仿宋_GB2312" w:cs="仿宋_GB2312"/>
              </w:rPr>
            </w:pPr>
            <w:r>
              <w:rPr>
                <w:rFonts w:hint="eastAsia" w:ascii="仿宋_GB2312" w:hAnsi="仿宋_GB2312" w:eastAsia="仿宋_GB2312" w:cs="仿宋_GB2312"/>
                <w:b/>
                <w:bCs/>
                <w:spacing w:val="-10"/>
              </w:rPr>
              <w:t>是否</w:t>
            </w:r>
          </w:p>
          <w:p w14:paraId="75A32994">
            <w:pPr>
              <w:pStyle w:val="6"/>
              <w:spacing w:before="32" w:line="228" w:lineRule="auto"/>
              <w:ind w:left="248"/>
              <w:rPr>
                <w:rFonts w:hint="eastAsia" w:ascii="仿宋_GB2312" w:hAnsi="仿宋_GB2312" w:eastAsia="仿宋_GB2312" w:cs="仿宋_GB2312"/>
              </w:rPr>
            </w:pPr>
            <w:r>
              <w:rPr>
                <w:rFonts w:hint="eastAsia" w:ascii="仿宋_GB2312" w:hAnsi="仿宋_GB2312" w:eastAsia="仿宋_GB2312" w:cs="仿宋_GB2312"/>
                <w:b/>
                <w:bCs/>
                <w:spacing w:val="-15"/>
              </w:rPr>
              <w:t>满足</w:t>
            </w:r>
          </w:p>
        </w:tc>
        <w:tc>
          <w:tcPr>
            <w:tcW w:w="1039" w:type="dxa"/>
            <w:vAlign w:val="top"/>
          </w:tcPr>
          <w:p w14:paraId="7E61529E">
            <w:pPr>
              <w:pStyle w:val="6"/>
              <w:spacing w:before="216" w:line="238" w:lineRule="auto"/>
              <w:ind w:left="289"/>
              <w:rPr>
                <w:rFonts w:hint="eastAsia" w:ascii="仿宋_GB2312" w:hAnsi="仿宋_GB2312" w:eastAsia="仿宋_GB2312" w:cs="仿宋_GB2312"/>
              </w:rPr>
            </w:pPr>
            <w:r>
              <w:rPr>
                <w:rFonts w:hint="eastAsia" w:ascii="仿宋_GB2312" w:hAnsi="仿宋_GB2312" w:eastAsia="仿宋_GB2312" w:cs="仿宋_GB2312"/>
                <w:b/>
                <w:bCs/>
                <w:spacing w:val="-10"/>
              </w:rPr>
              <w:t>说明</w:t>
            </w:r>
          </w:p>
        </w:tc>
      </w:tr>
      <w:tr w14:paraId="16DA2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6" w:hRule="atLeast"/>
        </w:trPr>
        <w:tc>
          <w:tcPr>
            <w:tcW w:w="754" w:type="dxa"/>
            <w:vAlign w:val="top"/>
          </w:tcPr>
          <w:p w14:paraId="5CA1D19B">
            <w:pPr>
              <w:spacing w:line="246" w:lineRule="auto"/>
              <w:rPr>
                <w:rFonts w:hint="eastAsia" w:ascii="仿宋_GB2312" w:hAnsi="仿宋_GB2312" w:eastAsia="仿宋_GB2312" w:cs="仿宋_GB2312"/>
                <w:sz w:val="21"/>
              </w:rPr>
            </w:pPr>
          </w:p>
          <w:p w14:paraId="7A4CE5CA">
            <w:pPr>
              <w:spacing w:line="246" w:lineRule="auto"/>
              <w:rPr>
                <w:rFonts w:hint="eastAsia" w:ascii="仿宋_GB2312" w:hAnsi="仿宋_GB2312" w:eastAsia="仿宋_GB2312" w:cs="仿宋_GB2312"/>
                <w:sz w:val="21"/>
              </w:rPr>
            </w:pPr>
          </w:p>
          <w:p w14:paraId="73F9AEE4">
            <w:pPr>
              <w:spacing w:line="246" w:lineRule="auto"/>
              <w:rPr>
                <w:rFonts w:hint="eastAsia" w:ascii="仿宋_GB2312" w:hAnsi="仿宋_GB2312" w:eastAsia="仿宋_GB2312" w:cs="仿宋_GB2312"/>
                <w:sz w:val="21"/>
              </w:rPr>
            </w:pPr>
          </w:p>
          <w:p w14:paraId="6D283158">
            <w:pPr>
              <w:spacing w:line="246" w:lineRule="auto"/>
              <w:rPr>
                <w:rFonts w:hint="eastAsia" w:ascii="仿宋_GB2312" w:hAnsi="仿宋_GB2312" w:eastAsia="仿宋_GB2312" w:cs="仿宋_GB2312"/>
                <w:sz w:val="21"/>
              </w:rPr>
            </w:pPr>
          </w:p>
          <w:p w14:paraId="1400776B">
            <w:pPr>
              <w:pStyle w:val="6"/>
              <w:spacing w:before="78" w:line="334" w:lineRule="exact"/>
              <w:ind w:left="319"/>
              <w:rPr>
                <w:rFonts w:hint="eastAsia" w:ascii="仿宋_GB2312" w:hAnsi="仿宋_GB2312" w:eastAsia="仿宋_GB2312" w:cs="仿宋_GB2312"/>
                <w:sz w:val="21"/>
              </w:rPr>
            </w:pPr>
            <w:r>
              <w:rPr>
                <w:rFonts w:hint="eastAsia" w:ascii="仿宋_GB2312" w:hAnsi="仿宋_GB2312" w:eastAsia="仿宋_GB2312" w:cs="仿宋_GB2312"/>
                <w:position w:val="2"/>
              </w:rPr>
              <w:t>4</w:t>
            </w:r>
          </w:p>
        </w:tc>
        <w:tc>
          <w:tcPr>
            <w:tcW w:w="6656" w:type="dxa"/>
            <w:vAlign w:val="top"/>
          </w:tcPr>
          <w:p w14:paraId="37F2B742">
            <w:pPr>
              <w:pStyle w:val="6"/>
              <w:spacing w:before="48" w:line="248" w:lineRule="auto"/>
              <w:ind w:right="103" w:firstLine="472" w:firstLineChars="200"/>
              <w:rPr>
                <w:rFonts w:hint="eastAsia" w:ascii="仿宋_GB2312" w:hAnsi="仿宋_GB2312" w:eastAsia="仿宋_GB2312" w:cs="仿宋_GB2312"/>
                <w:spacing w:val="-2"/>
              </w:rPr>
            </w:pPr>
            <w:r>
              <w:rPr>
                <w:rFonts w:hint="eastAsia" w:ascii="仿宋_GB2312" w:hAnsi="仿宋_GB2312" w:eastAsia="仿宋_GB2312" w:cs="仿宋_GB2312"/>
                <w:spacing w:val="-2"/>
              </w:rPr>
              <w:t>应为独立法人单位或依托单位内设独立机构 ；尚不具备条件的，先行实行人、财、物相对独立管理；依托单位每年为实验室提供专项经费不少于100万元；科研场地面积不少于2000平方米，仪器设备原值不少于2000万元且统一开放共享；近三年研发总投入不低于2000万元。</w:t>
            </w:r>
          </w:p>
          <w:p w14:paraId="47DA826F">
            <w:pPr>
              <w:pStyle w:val="6"/>
              <w:spacing w:before="39" w:line="259" w:lineRule="auto"/>
              <w:ind w:left="118" w:right="103" w:firstLine="4"/>
              <w:jc w:val="both"/>
              <w:rPr>
                <w:rFonts w:hint="eastAsia" w:ascii="仿宋_GB2312" w:hAnsi="仿宋_GB2312" w:eastAsia="仿宋_GB2312" w:cs="仿宋_GB2312"/>
              </w:rPr>
            </w:pPr>
          </w:p>
        </w:tc>
        <w:tc>
          <w:tcPr>
            <w:tcW w:w="930" w:type="dxa"/>
            <w:vAlign w:val="top"/>
          </w:tcPr>
          <w:p w14:paraId="3DCED148">
            <w:pPr>
              <w:spacing w:line="256" w:lineRule="auto"/>
              <w:rPr>
                <w:rFonts w:hint="eastAsia" w:ascii="仿宋_GB2312" w:hAnsi="仿宋_GB2312" w:eastAsia="仿宋_GB2312" w:cs="仿宋_GB2312"/>
                <w:sz w:val="21"/>
              </w:rPr>
            </w:pPr>
          </w:p>
          <w:p w14:paraId="35BF5210">
            <w:pPr>
              <w:spacing w:line="256" w:lineRule="auto"/>
              <w:rPr>
                <w:rFonts w:hint="eastAsia" w:ascii="仿宋_GB2312" w:hAnsi="仿宋_GB2312" w:eastAsia="仿宋_GB2312" w:cs="仿宋_GB2312"/>
                <w:sz w:val="21"/>
              </w:rPr>
            </w:pPr>
          </w:p>
          <w:p w14:paraId="02E6DAC3">
            <w:pPr>
              <w:pStyle w:val="6"/>
              <w:spacing w:before="87" w:line="241" w:lineRule="auto"/>
              <w:ind w:firstLine="224" w:firstLineChars="100"/>
              <w:rPr>
                <w:rFonts w:hint="eastAsia" w:ascii="仿宋_GB2312" w:hAnsi="仿宋_GB2312" w:eastAsia="仿宋_GB2312" w:cs="仿宋_GB2312"/>
              </w:rPr>
            </w:pPr>
            <w:r>
              <w:rPr>
                <w:rFonts w:hint="eastAsia" w:ascii="仿宋_GB2312" w:hAnsi="仿宋_GB2312" w:eastAsia="仿宋_GB2312" w:cs="仿宋_GB2312"/>
                <w:spacing w:val="-8"/>
              </w:rPr>
              <w:t>是□</w:t>
            </w:r>
          </w:p>
          <w:p w14:paraId="62A848CB">
            <w:pPr>
              <w:pStyle w:val="6"/>
              <w:spacing w:line="391" w:lineRule="exact"/>
              <w:ind w:left="247"/>
              <w:rPr>
                <w:rFonts w:hint="eastAsia" w:ascii="仿宋_GB2312" w:hAnsi="仿宋_GB2312" w:eastAsia="仿宋_GB2312" w:cs="仿宋_GB2312"/>
                <w:sz w:val="21"/>
              </w:rPr>
            </w:pPr>
            <w:r>
              <w:rPr>
                <w:rFonts w:hint="eastAsia" w:ascii="仿宋_GB2312" w:hAnsi="仿宋_GB2312" w:eastAsia="仿宋_GB2312" w:cs="仿宋_GB2312"/>
                <w:spacing w:val="-12"/>
                <w:position w:val="4"/>
              </w:rPr>
              <w:t>否□</w:t>
            </w:r>
          </w:p>
        </w:tc>
        <w:tc>
          <w:tcPr>
            <w:tcW w:w="1039" w:type="dxa"/>
            <w:vAlign w:val="top"/>
          </w:tcPr>
          <w:p w14:paraId="7CEC0BD9">
            <w:pPr>
              <w:rPr>
                <w:rFonts w:hint="eastAsia" w:ascii="仿宋_GB2312" w:hAnsi="仿宋_GB2312" w:eastAsia="仿宋_GB2312" w:cs="仿宋_GB2312"/>
                <w:sz w:val="21"/>
              </w:rPr>
            </w:pPr>
          </w:p>
        </w:tc>
      </w:tr>
      <w:tr w14:paraId="5A8C3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754" w:type="dxa"/>
            <w:vAlign w:val="top"/>
          </w:tcPr>
          <w:p w14:paraId="041B085D">
            <w:pPr>
              <w:pStyle w:val="6"/>
              <w:spacing w:before="218" w:line="332" w:lineRule="exact"/>
              <w:ind w:left="324"/>
              <w:rPr>
                <w:rFonts w:hint="eastAsia" w:ascii="仿宋_GB2312" w:hAnsi="仿宋_GB2312" w:eastAsia="仿宋_GB2312" w:cs="仿宋_GB2312"/>
              </w:rPr>
            </w:pPr>
            <w:r>
              <w:rPr>
                <w:rFonts w:hint="eastAsia" w:ascii="仿宋_GB2312" w:hAnsi="仿宋_GB2312" w:eastAsia="仿宋_GB2312" w:cs="仿宋_GB2312"/>
                <w:position w:val="2"/>
              </w:rPr>
              <w:t>5</w:t>
            </w:r>
          </w:p>
        </w:tc>
        <w:tc>
          <w:tcPr>
            <w:tcW w:w="6656" w:type="dxa"/>
            <w:vAlign w:val="top"/>
          </w:tcPr>
          <w:p w14:paraId="3BB751F0">
            <w:pPr>
              <w:pStyle w:val="6"/>
              <w:spacing w:before="48" w:line="248" w:lineRule="auto"/>
              <w:ind w:right="103" w:firstLine="472" w:firstLineChars="200"/>
              <w:rPr>
                <w:rFonts w:hint="eastAsia" w:ascii="仿宋_GB2312" w:hAnsi="仿宋_GB2312" w:eastAsia="仿宋_GB2312" w:cs="仿宋_GB2312"/>
              </w:rPr>
            </w:pPr>
            <w:r>
              <w:rPr>
                <w:rFonts w:hint="eastAsia" w:ascii="仿宋_GB2312" w:hAnsi="仿宋_GB2312" w:eastAsia="仿宋_GB2312" w:cs="仿宋_GB2312"/>
                <w:spacing w:val="-2"/>
              </w:rPr>
              <w:t>严格遵守学风建设要求，不存在重大安全、重大质量、严重环</w:t>
            </w:r>
            <w:r>
              <w:rPr>
                <w:rFonts w:hint="eastAsia" w:ascii="仿宋_GB2312" w:hAnsi="仿宋_GB2312" w:eastAsia="仿宋_GB2312" w:cs="仿宋_GB2312"/>
                <w:spacing w:val="-1"/>
              </w:rPr>
              <w:t>境问题或违法失信等情况。</w:t>
            </w:r>
          </w:p>
        </w:tc>
        <w:tc>
          <w:tcPr>
            <w:tcW w:w="930" w:type="dxa"/>
            <w:vAlign w:val="top"/>
          </w:tcPr>
          <w:p w14:paraId="34E78FBD">
            <w:pPr>
              <w:pStyle w:val="6"/>
              <w:spacing w:before="13" w:line="239" w:lineRule="auto"/>
              <w:ind w:left="238"/>
              <w:rPr>
                <w:rFonts w:hint="eastAsia" w:ascii="仿宋_GB2312" w:hAnsi="仿宋_GB2312" w:eastAsia="仿宋_GB2312" w:cs="仿宋_GB2312"/>
                <w:spacing w:val="-8"/>
              </w:rPr>
            </w:pPr>
          </w:p>
          <w:p w14:paraId="78138759">
            <w:pPr>
              <w:pStyle w:val="6"/>
              <w:spacing w:before="13" w:line="239" w:lineRule="auto"/>
              <w:ind w:left="238"/>
              <w:rPr>
                <w:rFonts w:hint="eastAsia" w:ascii="仿宋_GB2312" w:hAnsi="仿宋_GB2312" w:eastAsia="仿宋_GB2312" w:cs="仿宋_GB2312"/>
              </w:rPr>
            </w:pPr>
            <w:r>
              <w:rPr>
                <w:rFonts w:hint="eastAsia" w:ascii="仿宋_GB2312" w:hAnsi="仿宋_GB2312" w:eastAsia="仿宋_GB2312" w:cs="仿宋_GB2312"/>
                <w:spacing w:val="-8"/>
              </w:rPr>
              <w:t>是□</w:t>
            </w:r>
          </w:p>
          <w:p w14:paraId="428A8FD5">
            <w:pPr>
              <w:pStyle w:val="6"/>
              <w:spacing w:before="1" w:line="227" w:lineRule="auto"/>
              <w:ind w:left="247"/>
              <w:rPr>
                <w:rFonts w:hint="eastAsia" w:ascii="仿宋_GB2312" w:hAnsi="仿宋_GB2312" w:eastAsia="仿宋_GB2312" w:cs="仿宋_GB2312"/>
              </w:rPr>
            </w:pPr>
            <w:r>
              <w:rPr>
                <w:rFonts w:hint="eastAsia" w:ascii="仿宋_GB2312" w:hAnsi="仿宋_GB2312" w:eastAsia="仿宋_GB2312" w:cs="仿宋_GB2312"/>
                <w:spacing w:val="-12"/>
              </w:rPr>
              <w:t>否□</w:t>
            </w:r>
          </w:p>
        </w:tc>
        <w:tc>
          <w:tcPr>
            <w:tcW w:w="1039" w:type="dxa"/>
            <w:vAlign w:val="top"/>
          </w:tcPr>
          <w:p w14:paraId="4AF05DFD">
            <w:pPr>
              <w:rPr>
                <w:rFonts w:hint="eastAsia" w:ascii="仿宋_GB2312" w:hAnsi="仿宋_GB2312" w:eastAsia="仿宋_GB2312" w:cs="仿宋_GB2312"/>
                <w:sz w:val="21"/>
              </w:rPr>
            </w:pPr>
          </w:p>
        </w:tc>
      </w:tr>
      <w:tr w14:paraId="0EC9F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8" w:hRule="atLeast"/>
        </w:trPr>
        <w:tc>
          <w:tcPr>
            <w:tcW w:w="754" w:type="dxa"/>
            <w:vAlign w:val="top"/>
          </w:tcPr>
          <w:p w14:paraId="1C2B938F">
            <w:pPr>
              <w:spacing w:line="475" w:lineRule="auto"/>
              <w:rPr>
                <w:rFonts w:hint="eastAsia" w:ascii="仿宋_GB2312" w:hAnsi="仿宋_GB2312" w:eastAsia="仿宋_GB2312" w:cs="仿宋_GB2312"/>
                <w:sz w:val="21"/>
              </w:rPr>
            </w:pPr>
          </w:p>
          <w:p w14:paraId="478BF554">
            <w:pPr>
              <w:pStyle w:val="6"/>
              <w:spacing w:before="78" w:line="332" w:lineRule="exact"/>
              <w:ind w:left="326"/>
              <w:rPr>
                <w:rFonts w:hint="eastAsia" w:ascii="仿宋_GB2312" w:hAnsi="仿宋_GB2312" w:eastAsia="仿宋_GB2312" w:cs="仿宋_GB2312"/>
              </w:rPr>
            </w:pPr>
            <w:r>
              <w:rPr>
                <w:rFonts w:hint="eastAsia" w:ascii="仿宋_GB2312" w:hAnsi="仿宋_GB2312" w:eastAsia="仿宋_GB2312" w:cs="仿宋_GB2312"/>
                <w:position w:val="2"/>
              </w:rPr>
              <w:t>6</w:t>
            </w:r>
          </w:p>
        </w:tc>
        <w:tc>
          <w:tcPr>
            <w:tcW w:w="6656" w:type="dxa"/>
            <w:vAlign w:val="top"/>
          </w:tcPr>
          <w:p w14:paraId="5F8D6BFD">
            <w:pPr>
              <w:pStyle w:val="6"/>
              <w:spacing w:before="41" w:line="255" w:lineRule="auto"/>
              <w:ind w:right="103" w:firstLine="472" w:firstLineChars="200"/>
              <w:jc w:val="both"/>
              <w:rPr>
                <w:rFonts w:hint="eastAsia" w:ascii="仿宋_GB2312" w:hAnsi="仿宋_GB2312" w:eastAsia="仿宋_GB2312" w:cs="仿宋_GB2312"/>
              </w:rPr>
            </w:pPr>
            <w:r>
              <w:rPr>
                <w:rFonts w:hint="eastAsia" w:ascii="仿宋_GB2312" w:hAnsi="仿宋_GB2312" w:eastAsia="仿宋_GB2312" w:cs="仿宋_GB2312"/>
                <w:spacing w:val="-2"/>
              </w:rPr>
              <w:t>具备有关法律、法规和国家标准或者行业标准规定的安全生产条件和实验研发条件，场所通过消防验收、检查、许可，涉及危险物品、特种作业等的须取得相关许可证，人员具备相应的安全资质和能力。</w:t>
            </w:r>
          </w:p>
        </w:tc>
        <w:tc>
          <w:tcPr>
            <w:tcW w:w="930" w:type="dxa"/>
            <w:vAlign w:val="top"/>
          </w:tcPr>
          <w:p w14:paraId="43F53812">
            <w:pPr>
              <w:spacing w:line="260" w:lineRule="auto"/>
              <w:rPr>
                <w:rFonts w:hint="eastAsia" w:ascii="仿宋_GB2312" w:hAnsi="仿宋_GB2312" w:eastAsia="仿宋_GB2312" w:cs="仿宋_GB2312"/>
                <w:sz w:val="21"/>
              </w:rPr>
            </w:pPr>
          </w:p>
          <w:p w14:paraId="73AE4F88">
            <w:pPr>
              <w:pStyle w:val="6"/>
              <w:spacing w:before="87" w:line="239" w:lineRule="auto"/>
              <w:ind w:left="238"/>
              <w:rPr>
                <w:rFonts w:hint="eastAsia" w:ascii="仿宋_GB2312" w:hAnsi="仿宋_GB2312" w:eastAsia="仿宋_GB2312" w:cs="仿宋_GB2312"/>
              </w:rPr>
            </w:pPr>
            <w:r>
              <w:rPr>
                <w:rFonts w:hint="eastAsia" w:ascii="仿宋_GB2312" w:hAnsi="仿宋_GB2312" w:eastAsia="仿宋_GB2312" w:cs="仿宋_GB2312"/>
                <w:spacing w:val="-8"/>
              </w:rPr>
              <w:t>是□</w:t>
            </w:r>
          </w:p>
          <w:p w14:paraId="0E34F1E5">
            <w:pPr>
              <w:pStyle w:val="6"/>
              <w:spacing w:line="391" w:lineRule="exact"/>
              <w:ind w:left="247"/>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3055219D">
            <w:pPr>
              <w:rPr>
                <w:rFonts w:hint="eastAsia" w:ascii="仿宋_GB2312" w:hAnsi="仿宋_GB2312" w:eastAsia="仿宋_GB2312" w:cs="仿宋_GB2312"/>
                <w:sz w:val="21"/>
              </w:rPr>
            </w:pPr>
          </w:p>
        </w:tc>
      </w:tr>
      <w:tr w14:paraId="39C78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2" w:hRule="atLeast"/>
        </w:trPr>
        <w:tc>
          <w:tcPr>
            <w:tcW w:w="754" w:type="dxa"/>
            <w:vAlign w:val="top"/>
          </w:tcPr>
          <w:p w14:paraId="0B6B5177">
            <w:pPr>
              <w:spacing w:line="272" w:lineRule="auto"/>
              <w:rPr>
                <w:rFonts w:hint="eastAsia" w:ascii="仿宋_GB2312" w:hAnsi="仿宋_GB2312" w:eastAsia="仿宋_GB2312" w:cs="仿宋_GB2312"/>
                <w:sz w:val="21"/>
              </w:rPr>
            </w:pPr>
          </w:p>
          <w:p w14:paraId="3F3BE4C2">
            <w:pPr>
              <w:spacing w:line="272" w:lineRule="auto"/>
              <w:rPr>
                <w:rFonts w:hint="eastAsia" w:ascii="仿宋_GB2312" w:hAnsi="仿宋_GB2312" w:eastAsia="仿宋_GB2312" w:cs="仿宋_GB2312"/>
                <w:sz w:val="21"/>
              </w:rPr>
            </w:pPr>
          </w:p>
          <w:p w14:paraId="7A15524E">
            <w:pPr>
              <w:spacing w:line="273" w:lineRule="auto"/>
              <w:rPr>
                <w:rFonts w:hint="eastAsia" w:ascii="仿宋_GB2312" w:hAnsi="仿宋_GB2312" w:eastAsia="仿宋_GB2312" w:cs="仿宋_GB2312"/>
                <w:sz w:val="21"/>
              </w:rPr>
            </w:pPr>
          </w:p>
          <w:p w14:paraId="7A73360C">
            <w:pPr>
              <w:pStyle w:val="6"/>
              <w:spacing w:before="78" w:line="332" w:lineRule="exact"/>
              <w:ind w:left="323"/>
              <w:rPr>
                <w:rFonts w:hint="eastAsia" w:ascii="仿宋_GB2312" w:hAnsi="仿宋_GB2312" w:eastAsia="仿宋_GB2312" w:cs="仿宋_GB2312"/>
              </w:rPr>
            </w:pPr>
            <w:r>
              <w:rPr>
                <w:rFonts w:hint="eastAsia" w:ascii="仿宋_GB2312" w:hAnsi="仿宋_GB2312" w:eastAsia="仿宋_GB2312" w:cs="仿宋_GB2312"/>
                <w:position w:val="2"/>
              </w:rPr>
              <w:t>7</w:t>
            </w:r>
          </w:p>
        </w:tc>
        <w:tc>
          <w:tcPr>
            <w:tcW w:w="6656" w:type="dxa"/>
            <w:vAlign w:val="top"/>
          </w:tcPr>
          <w:p w14:paraId="11D55E6E">
            <w:pPr>
              <w:pStyle w:val="6"/>
              <w:spacing w:before="40" w:line="258" w:lineRule="auto"/>
              <w:ind w:right="103" w:firstLine="472" w:firstLineChars="200"/>
              <w:jc w:val="both"/>
              <w:rPr>
                <w:rFonts w:hint="eastAsia" w:ascii="仿宋_GB2312" w:hAnsi="仿宋_GB2312" w:eastAsia="仿宋_GB2312" w:cs="仿宋_GB2312"/>
              </w:rPr>
            </w:pPr>
            <w:r>
              <w:rPr>
                <w:rFonts w:hint="eastAsia" w:ascii="仿宋_GB2312" w:hAnsi="仿宋_GB2312" w:eastAsia="仿宋_GB2312" w:cs="仿宋_GB2312"/>
                <w:spacing w:val="-2"/>
              </w:rPr>
              <w:t>整治“黄牛”“黑中介”等破坏营商环境行为，除法律、行政法规、国务院决定、国务院部门规章和我省地方性法规、政府</w:t>
            </w:r>
            <w:r>
              <w:rPr>
                <w:rFonts w:hint="eastAsia" w:ascii="仿宋_GB2312" w:hAnsi="仿宋_GB2312" w:eastAsia="仿宋_GB2312" w:cs="仿宋_GB2312"/>
                <w:spacing w:val="-4"/>
              </w:rPr>
              <w:t>规章规定的中介服务事项外，省科技厅、归口管理单位和依托</w:t>
            </w:r>
            <w:r>
              <w:rPr>
                <w:rFonts w:hint="eastAsia" w:ascii="仿宋_GB2312" w:hAnsi="仿宋_GB2312" w:eastAsia="仿宋_GB2312" w:cs="仿宋_GB2312"/>
                <w:spacing w:val="-2"/>
              </w:rPr>
              <w:t>单位等不得以任何形式要求省重委托中介服务机构开展服务，也不得要求省重提供相关中介服务材料，营造公平公正、高效便捷的省重建设环境。</w:t>
            </w:r>
          </w:p>
        </w:tc>
        <w:tc>
          <w:tcPr>
            <w:tcW w:w="930" w:type="dxa"/>
            <w:vAlign w:val="top"/>
          </w:tcPr>
          <w:p w14:paraId="5907F510">
            <w:pPr>
              <w:spacing w:line="300" w:lineRule="auto"/>
              <w:rPr>
                <w:rFonts w:hint="eastAsia" w:ascii="仿宋_GB2312" w:hAnsi="仿宋_GB2312" w:eastAsia="仿宋_GB2312" w:cs="仿宋_GB2312"/>
                <w:sz w:val="21"/>
              </w:rPr>
            </w:pPr>
          </w:p>
          <w:p w14:paraId="0ECE49BE">
            <w:pPr>
              <w:spacing w:line="301" w:lineRule="auto"/>
              <w:rPr>
                <w:rFonts w:hint="eastAsia" w:ascii="仿宋_GB2312" w:hAnsi="仿宋_GB2312" w:eastAsia="仿宋_GB2312" w:cs="仿宋_GB2312"/>
                <w:sz w:val="21"/>
              </w:rPr>
            </w:pPr>
          </w:p>
          <w:p w14:paraId="524D4D91">
            <w:pPr>
              <w:pStyle w:val="6"/>
              <w:spacing w:before="88" w:line="239" w:lineRule="auto"/>
              <w:ind w:left="238"/>
              <w:rPr>
                <w:rFonts w:hint="eastAsia" w:ascii="仿宋_GB2312" w:hAnsi="仿宋_GB2312" w:eastAsia="仿宋_GB2312" w:cs="仿宋_GB2312"/>
              </w:rPr>
            </w:pPr>
            <w:r>
              <w:rPr>
                <w:rFonts w:hint="eastAsia" w:ascii="仿宋_GB2312" w:hAnsi="仿宋_GB2312" w:eastAsia="仿宋_GB2312" w:cs="仿宋_GB2312"/>
                <w:spacing w:val="-8"/>
              </w:rPr>
              <w:t>是□</w:t>
            </w:r>
          </w:p>
          <w:p w14:paraId="61029672">
            <w:pPr>
              <w:pStyle w:val="6"/>
              <w:spacing w:line="391" w:lineRule="exact"/>
              <w:ind w:left="247"/>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378A06FF">
            <w:pPr>
              <w:rPr>
                <w:rFonts w:hint="eastAsia" w:ascii="仿宋_GB2312" w:hAnsi="仿宋_GB2312" w:eastAsia="仿宋_GB2312" w:cs="仿宋_GB2312"/>
                <w:sz w:val="21"/>
              </w:rPr>
            </w:pPr>
          </w:p>
        </w:tc>
      </w:tr>
      <w:tr w14:paraId="13FE2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754" w:type="dxa"/>
            <w:vAlign w:val="top"/>
          </w:tcPr>
          <w:p w14:paraId="32CB619B">
            <w:pPr>
              <w:spacing w:line="304" w:lineRule="auto"/>
              <w:rPr>
                <w:rFonts w:hint="eastAsia" w:ascii="仿宋_GB2312" w:hAnsi="仿宋_GB2312" w:eastAsia="仿宋_GB2312" w:cs="仿宋_GB2312"/>
                <w:sz w:val="21"/>
              </w:rPr>
            </w:pPr>
          </w:p>
          <w:p w14:paraId="189C5410">
            <w:pPr>
              <w:pStyle w:val="6"/>
              <w:spacing w:before="79" w:line="332" w:lineRule="exact"/>
              <w:ind w:left="318"/>
              <w:rPr>
                <w:rFonts w:hint="eastAsia" w:ascii="仿宋_GB2312" w:hAnsi="仿宋_GB2312" w:eastAsia="仿宋_GB2312" w:cs="仿宋_GB2312"/>
              </w:rPr>
            </w:pPr>
            <w:r>
              <w:rPr>
                <w:rFonts w:hint="eastAsia" w:ascii="仿宋_GB2312" w:hAnsi="仿宋_GB2312" w:eastAsia="仿宋_GB2312" w:cs="仿宋_GB2312"/>
                <w:position w:val="2"/>
              </w:rPr>
              <w:t>8</w:t>
            </w:r>
          </w:p>
        </w:tc>
        <w:tc>
          <w:tcPr>
            <w:tcW w:w="6656" w:type="dxa"/>
            <w:vAlign w:val="top"/>
          </w:tcPr>
          <w:p w14:paraId="2A05E9CF">
            <w:pPr>
              <w:pStyle w:val="6"/>
              <w:spacing w:before="45" w:line="251" w:lineRule="auto"/>
              <w:ind w:right="103" w:firstLine="468" w:firstLineChars="200"/>
              <w:jc w:val="both"/>
              <w:rPr>
                <w:rFonts w:hint="eastAsia" w:ascii="仿宋_GB2312" w:hAnsi="仿宋_GB2312" w:eastAsia="仿宋_GB2312" w:cs="仿宋_GB2312"/>
              </w:rPr>
            </w:pPr>
            <w:r>
              <w:rPr>
                <w:rFonts w:hint="eastAsia" w:ascii="仿宋_GB2312" w:hAnsi="仿宋_GB2312" w:eastAsia="仿宋_GB2312" w:cs="仿宋_GB2312"/>
                <w:spacing w:val="-3"/>
              </w:rPr>
              <w:t>按照“谁</w:t>
            </w:r>
            <w:r>
              <w:rPr>
                <w:rFonts w:hint="eastAsia" w:ascii="仿宋_GB2312" w:hAnsi="仿宋_GB2312" w:eastAsia="仿宋_GB2312" w:cs="仿宋_GB2312"/>
                <w:spacing w:val="-3"/>
                <w:lang w:eastAsia="zh-CN"/>
              </w:rPr>
              <w:t>归口管理</w:t>
            </w:r>
            <w:r>
              <w:rPr>
                <w:rFonts w:hint="eastAsia" w:ascii="仿宋_GB2312" w:hAnsi="仿宋_GB2312" w:eastAsia="仿宋_GB2312" w:cs="仿宋_GB2312"/>
                <w:spacing w:val="-3"/>
              </w:rPr>
              <w:t>、谁推荐”</w:t>
            </w:r>
            <w:r>
              <w:rPr>
                <w:rFonts w:hint="eastAsia" w:ascii="仿宋_GB2312" w:hAnsi="仿宋_GB2312" w:eastAsia="仿宋_GB2312" w:cs="仿宋_GB2312"/>
                <w:spacing w:val="-90"/>
              </w:rPr>
              <w:t xml:space="preserve"> </w:t>
            </w:r>
            <w:r>
              <w:rPr>
                <w:rFonts w:hint="eastAsia" w:ascii="仿宋_GB2312" w:hAnsi="仿宋_GB2312" w:eastAsia="仿宋_GB2312" w:cs="仿宋_GB2312"/>
                <w:spacing w:val="-3"/>
              </w:rPr>
              <w:t>的原则开展组织推荐工作。同一申请</w:t>
            </w:r>
            <w:r>
              <w:rPr>
                <w:rFonts w:hint="eastAsia" w:ascii="仿宋_GB2312" w:hAnsi="仿宋_GB2312" w:eastAsia="仿宋_GB2312" w:cs="仿宋_GB2312"/>
                <w:spacing w:val="2"/>
              </w:rPr>
              <w:t>只能通过第一依托单位的主管部门推荐,并在其他依托单位的</w:t>
            </w:r>
            <w:r>
              <w:rPr>
                <w:rFonts w:hint="eastAsia" w:ascii="仿宋_GB2312" w:hAnsi="仿宋_GB2312" w:eastAsia="仿宋_GB2312" w:cs="仿宋_GB2312"/>
                <w:spacing w:val="-2"/>
              </w:rPr>
              <w:t>主管部门备案，不得多头推荐。</w:t>
            </w:r>
          </w:p>
        </w:tc>
        <w:tc>
          <w:tcPr>
            <w:tcW w:w="930" w:type="dxa"/>
            <w:vAlign w:val="top"/>
          </w:tcPr>
          <w:p w14:paraId="0DDAA9CC">
            <w:pPr>
              <w:pStyle w:val="6"/>
              <w:spacing w:before="180" w:line="239" w:lineRule="auto"/>
              <w:ind w:left="238"/>
              <w:rPr>
                <w:rFonts w:hint="eastAsia" w:ascii="仿宋_GB2312" w:hAnsi="仿宋_GB2312" w:eastAsia="仿宋_GB2312" w:cs="仿宋_GB2312"/>
              </w:rPr>
            </w:pPr>
            <w:r>
              <w:rPr>
                <w:rFonts w:hint="eastAsia" w:ascii="仿宋_GB2312" w:hAnsi="仿宋_GB2312" w:eastAsia="仿宋_GB2312" w:cs="仿宋_GB2312"/>
                <w:spacing w:val="-8"/>
              </w:rPr>
              <w:t>是□</w:t>
            </w:r>
          </w:p>
          <w:p w14:paraId="32DF8D6E">
            <w:pPr>
              <w:pStyle w:val="6"/>
              <w:spacing w:line="391" w:lineRule="exact"/>
              <w:ind w:left="247"/>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428A4F3D">
            <w:pPr>
              <w:rPr>
                <w:rFonts w:hint="eastAsia" w:ascii="仿宋_GB2312" w:hAnsi="仿宋_GB2312" w:eastAsia="仿宋_GB2312" w:cs="仿宋_GB2312"/>
                <w:sz w:val="21"/>
              </w:rPr>
            </w:pPr>
          </w:p>
        </w:tc>
      </w:tr>
      <w:tr w14:paraId="10685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trPr>
        <w:tc>
          <w:tcPr>
            <w:tcW w:w="754" w:type="dxa"/>
            <w:vAlign w:val="top"/>
          </w:tcPr>
          <w:p w14:paraId="2D59B135">
            <w:pPr>
              <w:spacing w:line="324" w:lineRule="auto"/>
              <w:rPr>
                <w:rFonts w:hint="eastAsia" w:ascii="仿宋_GB2312" w:hAnsi="仿宋_GB2312" w:eastAsia="仿宋_GB2312" w:cs="仿宋_GB2312"/>
                <w:sz w:val="21"/>
              </w:rPr>
            </w:pPr>
          </w:p>
          <w:p w14:paraId="78296CA6">
            <w:pPr>
              <w:spacing w:line="324" w:lineRule="auto"/>
              <w:rPr>
                <w:rFonts w:hint="eastAsia" w:ascii="仿宋_GB2312" w:hAnsi="仿宋_GB2312" w:eastAsia="仿宋_GB2312" w:cs="仿宋_GB2312"/>
                <w:sz w:val="21"/>
              </w:rPr>
            </w:pPr>
          </w:p>
          <w:p w14:paraId="0B0CA722">
            <w:pPr>
              <w:pStyle w:val="6"/>
              <w:spacing w:before="78" w:line="332" w:lineRule="exact"/>
              <w:ind w:left="326"/>
              <w:rPr>
                <w:rFonts w:hint="eastAsia" w:ascii="仿宋_GB2312" w:hAnsi="仿宋_GB2312" w:eastAsia="仿宋_GB2312" w:cs="仿宋_GB2312"/>
              </w:rPr>
            </w:pPr>
            <w:r>
              <w:rPr>
                <w:rFonts w:hint="eastAsia" w:ascii="仿宋_GB2312" w:hAnsi="仿宋_GB2312" w:eastAsia="仿宋_GB2312" w:cs="仿宋_GB2312"/>
                <w:position w:val="2"/>
              </w:rPr>
              <w:t>9</w:t>
            </w:r>
          </w:p>
        </w:tc>
        <w:tc>
          <w:tcPr>
            <w:tcW w:w="6656" w:type="dxa"/>
            <w:vAlign w:val="top"/>
          </w:tcPr>
          <w:p w14:paraId="41D2D7BB">
            <w:pPr>
              <w:pStyle w:val="6"/>
              <w:spacing w:before="44" w:line="257" w:lineRule="auto"/>
              <w:ind w:right="99" w:firstLine="504" w:firstLineChars="200"/>
              <w:jc w:val="both"/>
              <w:rPr>
                <w:rFonts w:hint="eastAsia" w:ascii="仿宋_GB2312" w:hAnsi="仿宋_GB2312" w:eastAsia="仿宋_GB2312" w:cs="仿宋_GB2312"/>
              </w:rPr>
            </w:pPr>
            <w:r>
              <w:rPr>
                <w:rFonts w:hint="eastAsia" w:ascii="仿宋_GB2312" w:hAnsi="仿宋_GB2312" w:eastAsia="仿宋_GB2312" w:cs="仿宋_GB2312"/>
                <w:spacing w:val="6"/>
              </w:rPr>
              <w:t>同一平台同一年度仅限申报一次省重点实验室或省技术创新</w:t>
            </w:r>
            <w:r>
              <w:rPr>
                <w:rFonts w:hint="eastAsia" w:ascii="仿宋_GB2312" w:hAnsi="仿宋_GB2312" w:eastAsia="仿宋_GB2312" w:cs="仿宋_GB2312"/>
                <w:spacing w:val="-4"/>
              </w:rPr>
              <w:t>中心。</w:t>
            </w:r>
            <w:r>
              <w:rPr>
                <w:rFonts w:hint="eastAsia" w:ascii="仿宋_GB2312" w:hAnsi="仿宋_GB2312" w:eastAsia="仿宋_GB2312" w:cs="仿宋_GB2312"/>
                <w:spacing w:val="6"/>
              </w:rPr>
              <w:t>已获批</w:t>
            </w:r>
            <w:r>
              <w:rPr>
                <w:rFonts w:hint="eastAsia" w:ascii="仿宋_GB2312" w:hAnsi="仿宋_GB2312" w:eastAsia="仿宋_GB2312" w:cs="仿宋_GB2312"/>
                <w:spacing w:val="6"/>
                <w:lang w:eastAsia="zh-CN"/>
              </w:rPr>
              <w:t>省级科技创新平台</w:t>
            </w:r>
            <w:r>
              <w:rPr>
                <w:rFonts w:hint="eastAsia" w:ascii="仿宋_GB2312" w:hAnsi="仿宋_GB2312" w:eastAsia="仿宋_GB2312" w:cs="仿宋_GB2312"/>
                <w:spacing w:val="6"/>
              </w:rPr>
              <w:t>的单位及人员，不得重复申报。</w:t>
            </w:r>
            <w:r>
              <w:rPr>
                <w:rFonts w:hint="eastAsia" w:ascii="仿宋_GB2312" w:hAnsi="仿宋_GB2312" w:eastAsia="仿宋_GB2312" w:cs="仿宋_GB2312"/>
                <w:spacing w:val="-2"/>
              </w:rPr>
              <w:t>同一科研人员、同一成果、同一仪器设备、同一实验场所等科技资源不得多头申请、重复申请。</w:t>
            </w:r>
          </w:p>
        </w:tc>
        <w:tc>
          <w:tcPr>
            <w:tcW w:w="930" w:type="dxa"/>
            <w:vAlign w:val="top"/>
          </w:tcPr>
          <w:p w14:paraId="33550052">
            <w:pPr>
              <w:pStyle w:val="6"/>
              <w:spacing w:before="87" w:line="239" w:lineRule="auto"/>
              <w:ind w:firstLine="224" w:firstLineChars="100"/>
              <w:jc w:val="both"/>
              <w:rPr>
                <w:rFonts w:hint="eastAsia" w:ascii="仿宋_GB2312" w:hAnsi="仿宋_GB2312" w:eastAsia="仿宋_GB2312" w:cs="仿宋_GB2312"/>
                <w:spacing w:val="-8"/>
              </w:rPr>
            </w:pPr>
          </w:p>
          <w:p w14:paraId="76C322E1">
            <w:pPr>
              <w:pStyle w:val="6"/>
              <w:spacing w:before="87" w:line="239" w:lineRule="auto"/>
              <w:ind w:firstLine="224" w:firstLineChars="100"/>
              <w:jc w:val="both"/>
              <w:rPr>
                <w:rFonts w:hint="eastAsia" w:ascii="仿宋_GB2312" w:hAnsi="仿宋_GB2312" w:eastAsia="仿宋_GB2312" w:cs="仿宋_GB2312"/>
              </w:rPr>
            </w:pPr>
            <w:r>
              <w:rPr>
                <w:rFonts w:hint="eastAsia" w:ascii="仿宋_GB2312" w:hAnsi="仿宋_GB2312" w:eastAsia="仿宋_GB2312" w:cs="仿宋_GB2312"/>
                <w:spacing w:val="-8"/>
              </w:rPr>
              <w:t>是□</w:t>
            </w:r>
          </w:p>
          <w:p w14:paraId="7168215A">
            <w:pPr>
              <w:pStyle w:val="6"/>
              <w:spacing w:line="391" w:lineRule="exact"/>
              <w:ind w:left="247"/>
              <w:jc w:val="both"/>
              <w:rPr>
                <w:rFonts w:hint="eastAsia" w:ascii="仿宋_GB2312" w:hAnsi="仿宋_GB2312" w:eastAsia="仿宋_GB2312" w:cs="仿宋_GB2312"/>
              </w:rPr>
            </w:pPr>
            <w:r>
              <w:rPr>
                <w:rFonts w:hint="eastAsia" w:ascii="仿宋_GB2312" w:hAnsi="仿宋_GB2312" w:eastAsia="仿宋_GB2312" w:cs="仿宋_GB2312"/>
                <w:spacing w:val="-12"/>
                <w:position w:val="4"/>
              </w:rPr>
              <w:t>否□</w:t>
            </w:r>
          </w:p>
        </w:tc>
        <w:tc>
          <w:tcPr>
            <w:tcW w:w="1039" w:type="dxa"/>
            <w:vAlign w:val="top"/>
          </w:tcPr>
          <w:p w14:paraId="18C12910">
            <w:pPr>
              <w:rPr>
                <w:rFonts w:hint="eastAsia" w:ascii="仿宋_GB2312" w:hAnsi="仿宋_GB2312" w:eastAsia="仿宋_GB2312" w:cs="仿宋_GB2312"/>
                <w:sz w:val="21"/>
              </w:rPr>
            </w:pPr>
          </w:p>
        </w:tc>
      </w:tr>
    </w:tbl>
    <w:p w14:paraId="3BC315C8">
      <w:pPr>
        <w:spacing w:line="410" w:lineRule="auto"/>
        <w:rPr>
          <w:rFonts w:ascii="Arial"/>
          <w:sz w:val="21"/>
        </w:rPr>
      </w:pPr>
    </w:p>
    <w:p w14:paraId="0D821776">
      <w:pPr>
        <w:pStyle w:val="2"/>
        <w:spacing w:before="120" w:line="202" w:lineRule="auto"/>
        <w:ind w:left="407"/>
      </w:pPr>
      <w:r>
        <w:rPr>
          <w:spacing w:val="-1"/>
        </w:rPr>
        <w:t>第一依托单位盖章：</w:t>
      </w:r>
    </w:p>
    <w:p w14:paraId="5F6BF636">
      <w:pPr>
        <w:spacing w:line="286" w:lineRule="auto"/>
        <w:rPr>
          <w:rFonts w:ascii="Arial"/>
          <w:sz w:val="21"/>
        </w:rPr>
      </w:pPr>
    </w:p>
    <w:p w14:paraId="2E38C27A">
      <w:pPr>
        <w:spacing w:line="286" w:lineRule="auto"/>
        <w:rPr>
          <w:rFonts w:ascii="Arial"/>
          <w:sz w:val="21"/>
        </w:rPr>
      </w:pPr>
    </w:p>
    <w:p w14:paraId="319FC441">
      <w:pPr>
        <w:pStyle w:val="2"/>
        <w:spacing w:before="121" w:line="201" w:lineRule="auto"/>
        <w:ind w:left="412"/>
        <w:rPr>
          <w:spacing w:val="-1"/>
        </w:rPr>
      </w:pPr>
    </w:p>
    <w:p w14:paraId="3293C268">
      <w:pPr>
        <w:pStyle w:val="2"/>
        <w:spacing w:before="121" w:line="201" w:lineRule="auto"/>
        <w:ind w:left="412"/>
      </w:pPr>
      <w:r>
        <w:rPr>
          <w:spacing w:val="-1"/>
        </w:rPr>
        <w:t>归口管理部门盖章：</w:t>
      </w:r>
    </w:p>
    <w:p w14:paraId="3C1F1A5F">
      <w:pPr>
        <w:pStyle w:val="2"/>
        <w:spacing w:before="203" w:line="201" w:lineRule="auto"/>
        <w:ind w:left="7317"/>
      </w:pPr>
      <w:r>
        <w:rPr>
          <w:spacing w:val="-6"/>
        </w:rPr>
        <w:t>年</w:t>
      </w:r>
      <w:r>
        <w:rPr>
          <w:spacing w:val="14"/>
        </w:rPr>
        <w:t xml:space="preserve">   </w:t>
      </w:r>
      <w:r>
        <w:rPr>
          <w:spacing w:val="-6"/>
        </w:rPr>
        <w:t>月</w:t>
      </w:r>
      <w:r>
        <w:rPr>
          <w:spacing w:val="3"/>
        </w:rPr>
        <w:t xml:space="preserve">    </w:t>
      </w:r>
      <w:r>
        <w:rPr>
          <w:spacing w:val="-6"/>
        </w:rPr>
        <w:t>日</w:t>
      </w:r>
    </w:p>
    <w:sectPr>
      <w:footerReference r:id="rId6" w:type="default"/>
      <w:pgSz w:w="11906" w:h="16839"/>
      <w:pgMar w:top="1431" w:right="1125" w:bottom="1170" w:left="1396" w:header="0" w:footer="99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仿宋">
    <w:altName w:val="宋体"/>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B91E9">
    <w:pPr>
      <w:spacing w:line="187" w:lineRule="auto"/>
      <w:ind w:left="4520"/>
      <w:rPr>
        <w:rFonts w:ascii="Arial" w:hAnsi="Arial" w:eastAsia="Arial" w:cs="Arial"/>
        <w:sz w:val="18"/>
        <w:szCs w:val="18"/>
      </w:rPr>
    </w:pPr>
    <w:r>
      <w:rPr>
        <w:rFonts w:ascii="Arial" w:hAnsi="Arial" w:eastAsia="Arial" w:cs="Arial"/>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0C359">
    <w:pPr>
      <w:spacing w:line="189" w:lineRule="auto"/>
      <w:ind w:left="4513"/>
      <w:rPr>
        <w:rFonts w:ascii="Arial" w:hAnsi="Arial" w:eastAsia="Arial" w:cs="Arial"/>
        <w:sz w:val="18"/>
        <w:szCs w:val="18"/>
      </w:rPr>
    </w:pPr>
    <w:r>
      <w:rPr>
        <w:rFonts w:ascii="Arial" w:hAnsi="Arial" w:eastAsia="Arial" w:cs="Arial"/>
        <w:spacing w:val="1"/>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F7E745C"/>
    <w:rsid w:val="BFB76C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1563</Words>
  <Characters>1581</Characters>
  <TotalTime>7</TotalTime>
  <ScaleCrop>false</ScaleCrop>
  <LinksUpToDate>false</LinksUpToDate>
  <CharactersWithSpaces>1799</CharactersWithSpaces>
  <Application>WPS Office_12.1.2.22550_F1E327BC-269C-435d-A152-05C5408002CA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2025-04-28T19:26:00Z</dcterms:created>
  <dc:creator>Administrator</dc:creator>
  <cp:lastModifiedBy>武卫华</cp:lastModifiedBy>
  <dcterms:modified xsi:type="dcterms:W3CDTF">2026-07-31T16:59:27Z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2026-07-31T16:20:08Z</vt:filetime>
  </property>
  <property fmtid="{D5CDD505-2E9C-101B-9397-08002B2CF9AE}" pid="4" name="KSOTemplateDocerSaveRecord">
    <vt:lpwstr>eyJoZGlkIjoiZTk2N2QxZTgwYzJiM2I3ODJiYTFlM2U0MDBlNzFiZGMiLCJ1c2VySWQiOiIxNTU3OTE3NzQxIn0=</vt:lpwstr>
  </property>
  <property fmtid="{D5CDD505-2E9C-101B-9397-08002B2CF9AE}" pid="5" name="KSOProductBuildVer">
    <vt:lpwstr>2052-12.1.2.22550</vt:lpwstr>
  </property>
  <property fmtid="{D5CDD505-2E9C-101B-9397-08002B2CF9AE}" pid="6" name="ICV">
    <vt:lpwstr>8F6EB194D3D4426791D7318D61E072F1_12</vt:lpwstr>
  </property>
</Properties>
</file>